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9892779" w14:textId="5C797599" w:rsidR="00116603" w:rsidRPr="00AE1ECD" w:rsidRDefault="00116603" w:rsidP="00116603">
      <w:pPr>
        <w:pStyle w:val="NoSpacing"/>
        <w:jc w:val="center"/>
        <w:rPr>
          <w:b/>
          <w:sz w:val="32"/>
          <w:szCs w:val="32"/>
          <w:lang w:val="sr-Cyrl-RS"/>
        </w:rPr>
      </w:pPr>
      <w:r w:rsidRPr="00AE1ECD">
        <w:rPr>
          <w:b/>
          <w:sz w:val="32"/>
          <w:szCs w:val="32"/>
          <w:lang w:val="sr-Cyrl-RS"/>
        </w:rPr>
        <w:t>ПЛАН</w:t>
      </w:r>
      <w:r w:rsidR="009178BF" w:rsidRPr="00AE1ECD">
        <w:rPr>
          <w:b/>
          <w:sz w:val="32"/>
          <w:szCs w:val="32"/>
          <w:lang w:val="sr-Latn-RS"/>
        </w:rPr>
        <w:t xml:space="preserve"> </w:t>
      </w:r>
      <w:r w:rsidRPr="00AE1ECD">
        <w:rPr>
          <w:b/>
          <w:sz w:val="32"/>
          <w:szCs w:val="32"/>
          <w:lang w:val="sr-Cyrl-RS"/>
        </w:rPr>
        <w:t>ДЕТАЉНЕ РЕГУЛАЦИЈЕ</w:t>
      </w:r>
    </w:p>
    <w:p w14:paraId="2DBC17A9" w14:textId="77777777" w:rsidR="00116603" w:rsidRPr="00EE4C69" w:rsidRDefault="00116603" w:rsidP="00116603">
      <w:pPr>
        <w:pStyle w:val="NoSpacing"/>
        <w:jc w:val="center"/>
        <w:rPr>
          <w:b/>
          <w:sz w:val="28"/>
          <w:szCs w:val="28"/>
          <w:lang w:val="sr-Cyrl-RS"/>
        </w:rPr>
      </w:pPr>
      <w:r w:rsidRPr="00EE4C69">
        <w:rPr>
          <w:b/>
          <w:sz w:val="28"/>
          <w:szCs w:val="28"/>
          <w:lang w:val="sr-Cyrl-RS"/>
        </w:rPr>
        <w:t xml:space="preserve">ИЗГРАДЊА ДЕЛА ДРЖАВНОГ ПУТА IIА РЕДА БР. 181, </w:t>
      </w:r>
    </w:p>
    <w:p w14:paraId="23E48BE8" w14:textId="77777777" w:rsidR="00116603" w:rsidRPr="00EE4C69" w:rsidRDefault="00116603" w:rsidP="00116603">
      <w:pPr>
        <w:pStyle w:val="NoSpacing"/>
        <w:jc w:val="center"/>
        <w:rPr>
          <w:b/>
          <w:sz w:val="28"/>
          <w:szCs w:val="28"/>
          <w:lang w:val="sr-Cyrl-RS"/>
        </w:rPr>
      </w:pPr>
      <w:r w:rsidRPr="00EE4C69">
        <w:rPr>
          <w:b/>
          <w:sz w:val="28"/>
          <w:szCs w:val="28"/>
          <w:lang w:val="sr-Cyrl-RS"/>
        </w:rPr>
        <w:t>КРАТОВСКА СТЕНА-ЛУЧАНИ</w:t>
      </w:r>
    </w:p>
    <w:p w14:paraId="11D81123" w14:textId="77777777" w:rsidR="00116603" w:rsidRPr="00EE4C69" w:rsidRDefault="00116603" w:rsidP="00116603">
      <w:pPr>
        <w:pStyle w:val="NoSpacing"/>
        <w:jc w:val="center"/>
        <w:rPr>
          <w:b/>
          <w:sz w:val="28"/>
          <w:szCs w:val="28"/>
          <w:lang w:val="sr-Cyrl-RS"/>
        </w:rPr>
      </w:pPr>
      <w:r w:rsidRPr="00EE4C69">
        <w:rPr>
          <w:b/>
          <w:sz w:val="28"/>
          <w:szCs w:val="28"/>
          <w:lang w:val="sr-Cyrl-RS"/>
        </w:rPr>
        <w:t xml:space="preserve"> И ПРИКЉУЧЕЊА НА ДРЖАВНИ ПУТ  </w:t>
      </w:r>
    </w:p>
    <w:p w14:paraId="7274FC39" w14:textId="2CA45DE7" w:rsidR="00116603" w:rsidRDefault="00116603" w:rsidP="00F67EA4">
      <w:pPr>
        <w:pStyle w:val="NoSpacing"/>
        <w:jc w:val="center"/>
        <w:rPr>
          <w:b/>
          <w:sz w:val="28"/>
          <w:szCs w:val="28"/>
          <w:lang w:val="sr-Latn-RS"/>
        </w:rPr>
      </w:pPr>
      <w:r w:rsidRPr="00EE4C69">
        <w:rPr>
          <w:b/>
          <w:sz w:val="28"/>
          <w:szCs w:val="28"/>
          <w:lang w:val="sr-Cyrl-RS"/>
        </w:rPr>
        <w:t>IБ РЕДА БР.23, ЧАЧАК-ПОЖЕГА</w:t>
      </w:r>
      <w:r w:rsidR="002460EC">
        <w:rPr>
          <w:b/>
          <w:sz w:val="28"/>
          <w:szCs w:val="28"/>
          <w:lang w:val="sr-Latn-RS"/>
        </w:rPr>
        <w:t xml:space="preserve">, </w:t>
      </w:r>
    </w:p>
    <w:p w14:paraId="74597C65" w14:textId="2FB8596F" w:rsidR="002460EC" w:rsidRPr="0039632C" w:rsidRDefault="00997CF6" w:rsidP="002460EC">
      <w:pPr>
        <w:pStyle w:val="NoSpacing"/>
        <w:jc w:val="center"/>
        <w:rPr>
          <w:b/>
          <w:sz w:val="28"/>
          <w:szCs w:val="28"/>
          <w:lang w:val="sr-Cyrl-RS"/>
        </w:rPr>
      </w:pPr>
      <w:r>
        <w:rPr>
          <w:b/>
          <w:sz w:val="28"/>
          <w:szCs w:val="28"/>
          <w:lang w:val="sr-Cyrl-RS"/>
        </w:rPr>
        <w:t>-</w:t>
      </w:r>
      <w:r w:rsidR="002460EC" w:rsidRPr="0039632C">
        <w:rPr>
          <w:b/>
          <w:sz w:val="28"/>
          <w:szCs w:val="28"/>
          <w:lang w:val="sr-Cyrl-RS"/>
        </w:rPr>
        <w:t>НА ТЕРИТОРИЈИ ОПШТИНЕ ПОЖЕГА</w:t>
      </w:r>
      <w:r>
        <w:rPr>
          <w:b/>
          <w:sz w:val="28"/>
          <w:szCs w:val="28"/>
          <w:lang w:val="sr-Cyrl-RS"/>
        </w:rPr>
        <w:t>-</w:t>
      </w:r>
    </w:p>
    <w:p w14:paraId="4AD2528C" w14:textId="3E87EB6B" w:rsidR="00C03A0F" w:rsidRDefault="00C03A0F" w:rsidP="002460EC">
      <w:pPr>
        <w:pStyle w:val="NoSpacing"/>
        <w:jc w:val="center"/>
        <w:rPr>
          <w:b/>
          <w:color w:val="FF0000"/>
          <w:sz w:val="28"/>
          <w:szCs w:val="28"/>
          <w:lang w:val="sr-Cyrl-RS"/>
        </w:rPr>
      </w:pPr>
    </w:p>
    <w:p w14:paraId="4ABA9E58" w14:textId="77777777" w:rsidR="002460EC" w:rsidRPr="002460EC" w:rsidRDefault="002460EC" w:rsidP="00F67EA4">
      <w:pPr>
        <w:pStyle w:val="NoSpacing"/>
        <w:jc w:val="center"/>
        <w:rPr>
          <w:b/>
          <w:sz w:val="28"/>
          <w:szCs w:val="28"/>
          <w:lang w:val="sr-Latn-RS"/>
        </w:rPr>
      </w:pPr>
    </w:p>
    <w:p w14:paraId="53843337" w14:textId="77777777" w:rsidR="00B346BE" w:rsidRPr="00877D1D" w:rsidRDefault="00B346BE" w:rsidP="008150EA">
      <w:pPr>
        <w:widowControl/>
        <w:rPr>
          <w:rFonts w:cs="Times New Roman"/>
          <w:b/>
          <w:bCs/>
          <w:szCs w:val="24"/>
          <w:lang w:val="sr-Latn-RS"/>
        </w:rPr>
      </w:pPr>
    </w:p>
    <w:p w14:paraId="11AD9F46" w14:textId="7BB1C5F4" w:rsidR="008150EA" w:rsidRPr="001075A1" w:rsidRDefault="008150EA" w:rsidP="008610DA">
      <w:pPr>
        <w:rPr>
          <w:b/>
          <w:bCs/>
          <w:lang w:val="sr-Cyrl-RS"/>
        </w:rPr>
      </w:pPr>
      <w:r w:rsidRPr="001075A1">
        <w:rPr>
          <w:b/>
          <w:bCs/>
          <w:lang w:val="sr-Cyrl-RS"/>
        </w:rPr>
        <w:t>УВО</w:t>
      </w:r>
      <w:r w:rsidR="0026145E" w:rsidRPr="001075A1">
        <w:rPr>
          <w:b/>
          <w:bCs/>
          <w:lang w:val="sr-Cyrl-RS"/>
        </w:rPr>
        <w:t>Д</w:t>
      </w:r>
    </w:p>
    <w:p w14:paraId="3468ABAE" w14:textId="21FD4C3E" w:rsidR="002C0C2A" w:rsidRPr="001075A1" w:rsidRDefault="002C0C2A" w:rsidP="00116603">
      <w:pPr>
        <w:spacing w:before="120"/>
        <w:ind w:right="-90"/>
        <w:rPr>
          <w:rFonts w:cs="Times New Roman"/>
          <w:szCs w:val="24"/>
          <w:lang w:val="sr-Cyrl-RS"/>
        </w:rPr>
      </w:pPr>
      <w:bookmarkStart w:id="0" w:name="_Hlk79409285"/>
      <w:r w:rsidRPr="001075A1">
        <w:rPr>
          <w:lang w:val="sr-Cyrl-RS"/>
        </w:rPr>
        <w:t xml:space="preserve">На основу </w:t>
      </w:r>
      <w:bookmarkStart w:id="1" w:name="_Hlk155184943"/>
      <w:r w:rsidRPr="001075A1">
        <w:rPr>
          <w:lang w:val="sr-Cyrl-RS"/>
        </w:rPr>
        <w:t xml:space="preserve">Одлуке о изради </w:t>
      </w:r>
      <w:r w:rsidR="00CF1C82" w:rsidRPr="001075A1">
        <w:rPr>
          <w:lang w:val="sr-Cyrl-RS"/>
        </w:rPr>
        <w:t xml:space="preserve">Плана детаљне регулације </w:t>
      </w:r>
      <w:bookmarkEnd w:id="1"/>
      <w:r w:rsidR="00707883" w:rsidRPr="001075A1">
        <w:rPr>
          <w:lang w:val="sr-Cyrl-RS"/>
        </w:rPr>
        <w:t xml:space="preserve">за изградњу </w:t>
      </w:r>
      <w:r w:rsidR="00116603" w:rsidRPr="001075A1">
        <w:rPr>
          <w:rFonts w:cs="Times New Roman"/>
          <w:bCs/>
          <w:lang w:val="sr-Cyrl-RS"/>
        </w:rPr>
        <w:t>дела државног пута IIA реда бр. 181, Лучани – Кратовска стена и прикључења на пут IБ реда бр.23, Чачак-Пожега</w:t>
      </w:r>
      <w:r w:rsidR="00FA5AF9" w:rsidRPr="001075A1">
        <w:rPr>
          <w:rFonts w:cs="Times New Roman"/>
          <w:bCs/>
          <w:lang w:val="sr-Cyrl-RS"/>
        </w:rPr>
        <w:t xml:space="preserve">, на територији општине Пожега </w:t>
      </w:r>
      <w:r w:rsidR="00116603" w:rsidRPr="001075A1">
        <w:rPr>
          <w:rFonts w:cs="Times New Roman"/>
          <w:szCs w:val="24"/>
          <w:lang w:val="sr-Cyrl-RS"/>
        </w:rPr>
        <w:t>(„Службени лист општине Пожега“, бр. 12/24)</w:t>
      </w:r>
      <w:r w:rsidR="00CF1C82" w:rsidRPr="001075A1">
        <w:rPr>
          <w:lang w:val="sr-Cyrl-RS"/>
        </w:rPr>
        <w:t xml:space="preserve">, </w:t>
      </w:r>
      <w:r w:rsidRPr="001075A1">
        <w:rPr>
          <w:lang w:val="sr-Cyrl-RS"/>
        </w:rPr>
        <w:t>приступило се изради Плана детаљне регулације (у даљем тексту: План).</w:t>
      </w:r>
    </w:p>
    <w:p w14:paraId="2F6F857A" w14:textId="4958CE30" w:rsidR="005576E1" w:rsidRPr="001075A1" w:rsidRDefault="005576E1" w:rsidP="005576E1">
      <w:pPr>
        <w:widowControl/>
        <w:autoSpaceDE/>
        <w:autoSpaceDN/>
        <w:adjustRightInd/>
        <w:rPr>
          <w:rFonts w:cs="Times New Roman"/>
          <w:szCs w:val="24"/>
          <w:lang w:val="sr-Cyrl-RS"/>
        </w:rPr>
      </w:pPr>
      <w:r w:rsidRPr="001075A1">
        <w:rPr>
          <w:rFonts w:cs="Times New Roman"/>
          <w:szCs w:val="24"/>
          <w:lang w:val="sr-Cyrl-RS"/>
        </w:rPr>
        <w:t xml:space="preserve">План је урађен у складу са Законом о планирању и изградњи </w:t>
      </w:r>
      <w:r w:rsidRPr="001075A1">
        <w:rPr>
          <w:szCs w:val="24"/>
          <w:lang w:val="sr-Cyrl-RS"/>
        </w:rPr>
        <w:t>(„Службени гласник РС“ бр. 72/09, 81/09 – исправка, 64/10 – Одлука УС, 24/11, 121/12, 42/13 – Одлука УС, 50/13 – Одлука УС, 98/13 – Одлука УС, 132/14, 145/14, 83/2018, 31/2019, 37/2019-др.закон., 9/2020</w:t>
      </w:r>
      <w:r w:rsidR="009477C3" w:rsidRPr="001075A1">
        <w:rPr>
          <w:szCs w:val="24"/>
          <w:lang w:val="sr-Cyrl-RS"/>
        </w:rPr>
        <w:t xml:space="preserve">, </w:t>
      </w:r>
      <w:r w:rsidRPr="001075A1">
        <w:rPr>
          <w:szCs w:val="24"/>
          <w:lang w:val="sr-Cyrl-RS"/>
        </w:rPr>
        <w:t>52/2021</w:t>
      </w:r>
      <w:r w:rsidR="009477C3" w:rsidRPr="001075A1">
        <w:rPr>
          <w:szCs w:val="24"/>
          <w:lang w:val="sr-Cyrl-RS"/>
        </w:rPr>
        <w:t xml:space="preserve"> и 62/2023</w:t>
      </w:r>
      <w:r w:rsidRPr="001075A1">
        <w:rPr>
          <w:szCs w:val="24"/>
          <w:lang w:val="sr-Cyrl-RS"/>
        </w:rPr>
        <w:t xml:space="preserve">) </w:t>
      </w:r>
      <w:r w:rsidRPr="001075A1">
        <w:rPr>
          <w:rFonts w:cs="Times New Roman"/>
          <w:szCs w:val="24"/>
          <w:lang w:val="sr-Cyrl-RS"/>
        </w:rPr>
        <w:t>и Правилником о садржини, начину и поступку израде докумената просторног и урбанистичког планирања („Сл. Гласник РС“, бр. 32/2019</w:t>
      </w:r>
      <w:r w:rsidR="00285728" w:rsidRPr="001075A1">
        <w:rPr>
          <w:rFonts w:cs="Times New Roman"/>
          <w:szCs w:val="24"/>
          <w:lang w:val="sr-Latn-RS"/>
        </w:rPr>
        <w:t xml:space="preserve"> </w:t>
      </w:r>
      <w:r w:rsidR="00285728" w:rsidRPr="001075A1">
        <w:rPr>
          <w:rFonts w:cs="Times New Roman"/>
          <w:szCs w:val="24"/>
          <w:lang w:val="sr-Cyrl-RS"/>
        </w:rPr>
        <w:t xml:space="preserve">и </w:t>
      </w:r>
      <w:r w:rsidR="00285728" w:rsidRPr="001075A1">
        <w:rPr>
          <w:rFonts w:asciiTheme="majorBidi" w:hAnsiTheme="majorBidi" w:cstheme="majorBidi"/>
          <w:szCs w:val="24"/>
          <w:shd w:val="clear" w:color="auto" w:fill="FFFFFF"/>
          <w:lang w:val="sr-Cyrl-RS"/>
        </w:rPr>
        <w:t>47/2025</w:t>
      </w:r>
      <w:r w:rsidRPr="001075A1">
        <w:rPr>
          <w:rFonts w:cs="Times New Roman"/>
          <w:szCs w:val="24"/>
          <w:lang w:val="sr-Cyrl-RS"/>
        </w:rPr>
        <w:t>).</w:t>
      </w:r>
    </w:p>
    <w:bookmarkEnd w:id="0"/>
    <w:p w14:paraId="54BA88B0" w14:textId="457C0F58" w:rsidR="00116603" w:rsidRPr="00076C7E" w:rsidRDefault="00116603" w:rsidP="00116603">
      <w:pPr>
        <w:spacing w:before="120"/>
        <w:rPr>
          <w:rFonts w:cs="Times New Roman"/>
          <w:szCs w:val="24"/>
          <w:lang w:val="sr-Cyrl-RS"/>
        </w:rPr>
      </w:pPr>
      <w:r w:rsidRPr="001075A1">
        <w:rPr>
          <w:rFonts w:cs="Times New Roman"/>
          <w:lang w:val="sr-Cyrl-RS"/>
        </w:rPr>
        <w:t xml:space="preserve">Саставни део Одлуке о изради Плана је Решење о неприступању изради стратешке процене утицаја на животну средину  </w:t>
      </w:r>
      <w:r w:rsidRPr="001075A1">
        <w:rPr>
          <w:rFonts w:cs="Times New Roman"/>
          <w:bCs/>
          <w:lang w:val="sr-Cyrl-RS"/>
        </w:rPr>
        <w:t xml:space="preserve">Плана детаљне регулације „Изградња дела државног пута IIА реда, бр.181, </w:t>
      </w:r>
      <w:r w:rsidRPr="001075A1">
        <w:rPr>
          <w:rFonts w:cs="Times New Roman"/>
          <w:lang w:val="sr-Cyrl-RS"/>
        </w:rPr>
        <w:t xml:space="preserve"> </w:t>
      </w:r>
      <w:r w:rsidRPr="001075A1">
        <w:rPr>
          <w:rFonts w:cs="Times New Roman"/>
          <w:bCs/>
          <w:lang w:val="sr-Cyrl-RS"/>
        </w:rPr>
        <w:t>Лучани – Кратовска Стена и прикључења на пут IБ реда бр. 23, Чачак – Пожега</w:t>
      </w:r>
      <w:r w:rsidR="00FA5AF9" w:rsidRPr="001075A1">
        <w:rPr>
          <w:rFonts w:cs="Times New Roman"/>
          <w:bCs/>
          <w:lang w:val="sr-Cyrl-RS"/>
        </w:rPr>
        <w:t xml:space="preserve">, на територији општине Пожега </w:t>
      </w:r>
      <w:r w:rsidRPr="001075A1">
        <w:rPr>
          <w:rFonts w:cs="Times New Roman"/>
          <w:szCs w:val="24"/>
          <w:lang w:val="sr-Cyrl-RS"/>
        </w:rPr>
        <w:t>(„Службени лист општине Пожега“, бр.12</w:t>
      </w:r>
      <w:r w:rsidRPr="00EE4C69">
        <w:rPr>
          <w:rFonts w:cs="Times New Roman"/>
          <w:szCs w:val="24"/>
          <w:lang w:val="sr-Cyrl-RS"/>
        </w:rPr>
        <w:t>/24)</w:t>
      </w:r>
      <w:r w:rsidR="00AC5187">
        <w:rPr>
          <w:rFonts w:cs="Times New Roman"/>
          <w:szCs w:val="24"/>
          <w:lang w:val="sr-Cyrl-RS"/>
        </w:rPr>
        <w:t>.</w:t>
      </w:r>
    </w:p>
    <w:p w14:paraId="0ACD565B" w14:textId="0DC624A5" w:rsidR="00CF1C82" w:rsidRPr="00076C7E" w:rsidRDefault="00CF1C82" w:rsidP="00CF1C82">
      <w:pPr>
        <w:widowControl/>
        <w:rPr>
          <w:rFonts w:cs="Times New Roman"/>
          <w:lang w:val="sr-Cyrl-RS"/>
        </w:rPr>
      </w:pPr>
      <w:r w:rsidRPr="00076C7E">
        <w:rPr>
          <w:rFonts w:cs="Times New Roman"/>
          <w:lang w:val="sr-Cyrl-RS"/>
        </w:rPr>
        <w:t xml:space="preserve">Рани јавни увид Планa је одржан у периоду од </w:t>
      </w:r>
      <w:r w:rsidR="00076C7E" w:rsidRPr="002460EC">
        <w:rPr>
          <w:rFonts w:eastAsia="Calibri" w:cs="Times New Roman"/>
          <w:szCs w:val="24"/>
          <w:lang w:val="sr-Cyrl-RS"/>
        </w:rPr>
        <w:t>26</w:t>
      </w:r>
      <w:r w:rsidR="00076C7E" w:rsidRPr="00076C7E">
        <w:rPr>
          <w:rFonts w:eastAsia="Calibri" w:cs="Times New Roman"/>
          <w:szCs w:val="24"/>
          <w:lang w:val="sr-Cyrl-RS"/>
        </w:rPr>
        <w:t>.0</w:t>
      </w:r>
      <w:r w:rsidR="00076C7E" w:rsidRPr="002460EC">
        <w:rPr>
          <w:rFonts w:eastAsia="Calibri" w:cs="Times New Roman"/>
          <w:szCs w:val="24"/>
          <w:lang w:val="sr-Cyrl-RS"/>
        </w:rPr>
        <w:t>4</w:t>
      </w:r>
      <w:r w:rsidR="00076C7E" w:rsidRPr="00076C7E">
        <w:rPr>
          <w:rFonts w:eastAsia="Calibri" w:cs="Times New Roman"/>
          <w:szCs w:val="24"/>
          <w:lang w:val="sr-Cyrl-RS"/>
        </w:rPr>
        <w:t xml:space="preserve">. до </w:t>
      </w:r>
      <w:r w:rsidR="00076C7E" w:rsidRPr="002460EC">
        <w:rPr>
          <w:rFonts w:eastAsia="Calibri" w:cs="Times New Roman"/>
          <w:szCs w:val="24"/>
          <w:lang w:val="sr-Cyrl-RS"/>
        </w:rPr>
        <w:t>13</w:t>
      </w:r>
      <w:r w:rsidR="00076C7E" w:rsidRPr="00076C7E">
        <w:rPr>
          <w:rFonts w:eastAsia="Calibri" w:cs="Times New Roman"/>
          <w:szCs w:val="24"/>
          <w:lang w:val="sr-Cyrl-RS"/>
        </w:rPr>
        <w:t>.0</w:t>
      </w:r>
      <w:r w:rsidR="00076C7E" w:rsidRPr="002460EC">
        <w:rPr>
          <w:rFonts w:eastAsia="Calibri" w:cs="Times New Roman"/>
          <w:szCs w:val="24"/>
          <w:lang w:val="sr-Cyrl-RS"/>
        </w:rPr>
        <w:t>5</w:t>
      </w:r>
      <w:r w:rsidR="00076C7E" w:rsidRPr="00076C7E">
        <w:rPr>
          <w:rFonts w:eastAsia="Calibri" w:cs="Times New Roman"/>
          <w:szCs w:val="24"/>
          <w:lang w:val="sr-Cyrl-RS"/>
        </w:rPr>
        <w:t>.20</w:t>
      </w:r>
      <w:r w:rsidR="00076C7E" w:rsidRPr="002460EC">
        <w:rPr>
          <w:rFonts w:eastAsia="Calibri" w:cs="Times New Roman"/>
          <w:szCs w:val="24"/>
          <w:lang w:val="sr-Cyrl-RS"/>
        </w:rPr>
        <w:t>24</w:t>
      </w:r>
      <w:r w:rsidR="00076C7E" w:rsidRPr="00076C7E">
        <w:rPr>
          <w:rFonts w:eastAsia="Calibri" w:cs="Times New Roman"/>
          <w:szCs w:val="24"/>
          <w:lang w:val="sr-Cyrl-RS"/>
        </w:rPr>
        <w:t xml:space="preserve">.год. </w:t>
      </w:r>
      <w:r w:rsidRPr="00076C7E">
        <w:rPr>
          <w:rFonts w:cs="Times New Roman"/>
          <w:lang w:val="sr-Cyrl-RS"/>
        </w:rPr>
        <w:t>у општини</w:t>
      </w:r>
      <w:r w:rsidR="00754D62" w:rsidRPr="00076C7E">
        <w:rPr>
          <w:rFonts w:cs="Times New Roman"/>
          <w:lang w:val="sr-Cyrl-RS"/>
        </w:rPr>
        <w:t xml:space="preserve"> Пожега</w:t>
      </w:r>
      <w:r w:rsidRPr="00076C7E">
        <w:rPr>
          <w:rFonts w:cs="Times New Roman"/>
          <w:lang w:val="sr-Cyrl-RS"/>
        </w:rPr>
        <w:t xml:space="preserve">. Извештај о обављеном раном јавном увиду </w:t>
      </w:r>
      <w:r w:rsidR="00076C7E" w:rsidRPr="00076C7E">
        <w:rPr>
          <w:rFonts w:cs="Times New Roman"/>
          <w:lang w:val="sr-Cyrl-RS"/>
        </w:rPr>
        <w:t>број 0007 12242 2024 06706 000 000 000 001</w:t>
      </w:r>
      <w:r w:rsidRPr="00076C7E">
        <w:rPr>
          <w:rFonts w:cs="Times New Roman"/>
          <w:lang w:val="sr-Cyrl-RS"/>
        </w:rPr>
        <w:t xml:space="preserve"> од дана </w:t>
      </w:r>
      <w:r w:rsidR="00076C7E" w:rsidRPr="00076C7E">
        <w:rPr>
          <w:rFonts w:cs="Times New Roman"/>
          <w:lang w:val="sr-Cyrl-RS"/>
        </w:rPr>
        <w:t>17</w:t>
      </w:r>
      <w:r w:rsidR="00893BD5" w:rsidRPr="00076C7E">
        <w:rPr>
          <w:rFonts w:cs="Times New Roman"/>
          <w:lang w:val="sr-Cyrl-RS"/>
        </w:rPr>
        <w:t>.0</w:t>
      </w:r>
      <w:r w:rsidR="00076C7E" w:rsidRPr="00076C7E">
        <w:rPr>
          <w:rFonts w:cs="Times New Roman"/>
          <w:lang w:val="sr-Cyrl-RS"/>
        </w:rPr>
        <w:t>5</w:t>
      </w:r>
      <w:r w:rsidR="00893BD5" w:rsidRPr="00076C7E">
        <w:rPr>
          <w:rFonts w:cs="Times New Roman"/>
          <w:lang w:val="sr-Cyrl-RS"/>
        </w:rPr>
        <w:t>.202</w:t>
      </w:r>
      <w:r w:rsidR="00076C7E" w:rsidRPr="00076C7E">
        <w:rPr>
          <w:rFonts w:cs="Times New Roman"/>
          <w:lang w:val="sr-Cyrl-RS"/>
        </w:rPr>
        <w:t>4</w:t>
      </w:r>
      <w:r w:rsidR="00893BD5" w:rsidRPr="00076C7E">
        <w:rPr>
          <w:rFonts w:cs="Times New Roman"/>
          <w:lang w:val="sr-Cyrl-RS"/>
        </w:rPr>
        <w:t>.године</w:t>
      </w:r>
      <w:r w:rsidRPr="00076C7E">
        <w:rPr>
          <w:rFonts w:cs="Times New Roman"/>
          <w:lang w:val="sr-Cyrl-RS"/>
        </w:rPr>
        <w:t xml:space="preserve">, </w:t>
      </w:r>
      <w:r w:rsidR="00076C7E" w:rsidRPr="00076C7E">
        <w:rPr>
          <w:rFonts w:cs="Times New Roman"/>
          <w:lang w:val="sr-Cyrl-RS"/>
        </w:rPr>
        <w:t>упутио је План у даљу процедуру израде нацрта плана</w:t>
      </w:r>
      <w:r w:rsidRPr="00076C7E">
        <w:rPr>
          <w:rFonts w:cs="Times New Roman"/>
          <w:lang w:val="sr-Cyrl-RS"/>
        </w:rPr>
        <w:t>.</w:t>
      </w:r>
    </w:p>
    <w:p w14:paraId="1E59E8E8" w14:textId="77777777" w:rsidR="00116603" w:rsidRPr="00EE4C69" w:rsidRDefault="00116603" w:rsidP="00116603">
      <w:pPr>
        <w:spacing w:before="120"/>
        <w:rPr>
          <w:rFonts w:cs="Times New Roman"/>
          <w:lang w:val="sr-Cyrl-RS"/>
        </w:rPr>
      </w:pPr>
      <w:r w:rsidRPr="00EE4C69">
        <w:rPr>
          <w:rFonts w:cs="Times New Roman"/>
          <w:lang w:val="sr-Cyrl-RS"/>
        </w:rPr>
        <w:t>Иницијативу за израду плана детаљне регулације је покренуло ЈП „Путеви Србије“, које је уједно и Инвеститор.</w:t>
      </w:r>
    </w:p>
    <w:p w14:paraId="7A48BBEF" w14:textId="5210B830" w:rsidR="00116603" w:rsidRPr="00EE4C69" w:rsidRDefault="00116603" w:rsidP="00116603">
      <w:pPr>
        <w:spacing w:before="120"/>
        <w:rPr>
          <w:rFonts w:cs="Times New Roman"/>
          <w:bCs/>
          <w:lang w:val="sr-Cyrl-RS"/>
        </w:rPr>
      </w:pPr>
      <w:r w:rsidRPr="00EE4C69">
        <w:rPr>
          <w:rFonts w:eastAsia="Calibri" w:cs="Times New Roman"/>
          <w:kern w:val="1"/>
          <w:lang w:val="sr-Cyrl-RS" w:eastAsia="zh-CN"/>
        </w:rPr>
        <w:t xml:space="preserve">Наведена деоница државног пута </w:t>
      </w:r>
      <w:r w:rsidRPr="00EE4C69">
        <w:rPr>
          <w:rFonts w:cs="Times New Roman"/>
          <w:bCs/>
          <w:lang w:val="sr-Cyrl-RS"/>
        </w:rPr>
        <w:t>IIA реда бр. 181 и прикључење на пут IБ реда бр.23, Чачак-Пожега</w:t>
      </w:r>
      <w:r w:rsidR="00FA5AF9">
        <w:rPr>
          <w:rFonts w:cs="Times New Roman"/>
          <w:bCs/>
          <w:lang w:val="sr-Cyrl-RS"/>
        </w:rPr>
        <w:t>,</w:t>
      </w:r>
      <w:r w:rsidRPr="00EE4C69">
        <w:rPr>
          <w:rFonts w:cs="Times New Roman"/>
          <w:bCs/>
          <w:lang w:val="sr-Cyrl-RS"/>
        </w:rPr>
        <w:t xml:space="preserve"> налазе се на територијама општина Лучани и Пожега. </w:t>
      </w:r>
    </w:p>
    <w:p w14:paraId="35055D58" w14:textId="0922919F" w:rsidR="002C0C2A" w:rsidRPr="002460EC" w:rsidRDefault="002C0C2A" w:rsidP="002C0C2A">
      <w:pPr>
        <w:widowControl/>
        <w:rPr>
          <w:rFonts w:cs="Times New Roman"/>
          <w:lang w:val="sr-Cyrl-RS"/>
        </w:rPr>
      </w:pPr>
      <w:r w:rsidRPr="00EE4C69">
        <w:rPr>
          <w:rFonts w:cs="Times New Roman"/>
          <w:lang w:val="sr-Cyrl-RS"/>
        </w:rPr>
        <w:t>За потребе израде Плана прибав</w:t>
      </w:r>
      <w:r w:rsidR="009477C3" w:rsidRPr="00EE4C69">
        <w:rPr>
          <w:rFonts w:cs="Times New Roman"/>
          <w:lang w:val="sr-Cyrl-RS"/>
        </w:rPr>
        <w:t>љ</w:t>
      </w:r>
      <w:r w:rsidRPr="00EE4C69">
        <w:rPr>
          <w:rFonts w:cs="Times New Roman"/>
          <w:lang w:val="sr-Cyrl-RS"/>
        </w:rPr>
        <w:t>ени су услови за заштиту и уређење простора и изградњу објеката од надлежних органа, организација и јавних предузећа, који су овлашћени да их утврђују, а који су од интереса за План.</w:t>
      </w:r>
    </w:p>
    <w:p w14:paraId="7024F1C6" w14:textId="23EBB4BC" w:rsidR="00F67EA4" w:rsidRPr="00F67EA4" w:rsidRDefault="00F67EA4" w:rsidP="00F67EA4">
      <w:pPr>
        <w:rPr>
          <w:rFonts w:cs="Times New Roman"/>
          <w:b/>
          <w:bCs/>
          <w:lang w:val="sr-Cyrl-RS" w:eastAsia="sr-Cyrl-RS"/>
        </w:rPr>
      </w:pPr>
      <w:r w:rsidRPr="00F67EA4">
        <w:rPr>
          <w:rFonts w:cs="Times New Roman"/>
          <w:b/>
          <w:bCs/>
          <w:lang w:val="sr-Cyrl-RS" w:eastAsia="sr-Cyrl-RS"/>
        </w:rPr>
        <w:t>За израду Плана кориштен</w:t>
      </w:r>
      <w:r>
        <w:rPr>
          <w:rFonts w:cs="Times New Roman"/>
          <w:b/>
          <w:bCs/>
          <w:lang w:eastAsia="sr-Cyrl-RS"/>
        </w:rPr>
        <w:t>o</w:t>
      </w:r>
      <w:r w:rsidRPr="00F67EA4">
        <w:rPr>
          <w:rFonts w:cs="Times New Roman"/>
          <w:b/>
          <w:bCs/>
          <w:lang w:val="sr-Cyrl-RS" w:eastAsia="sr-Cyrl-RS"/>
        </w:rPr>
        <w:t xml:space="preserve"> је:</w:t>
      </w:r>
    </w:p>
    <w:p w14:paraId="13029BB4" w14:textId="37436D89" w:rsidR="00F67EA4" w:rsidRDefault="00F67EA4">
      <w:pPr>
        <w:numPr>
          <w:ilvl w:val="0"/>
          <w:numId w:val="56"/>
        </w:numPr>
        <w:spacing w:after="0"/>
        <w:rPr>
          <w:rFonts w:cs="Times New Roman"/>
          <w:lang w:val="sr-Cyrl-RS" w:eastAsia="sr-Cyrl-RS"/>
        </w:rPr>
      </w:pPr>
      <w:r w:rsidRPr="000E49E1">
        <w:rPr>
          <w:rFonts w:cs="Times New Roman"/>
          <w:lang w:val="sr-Cyrl-RS" w:eastAsia="sr-Cyrl-RS"/>
        </w:rPr>
        <w:t>Студија потребне активности на мрежи државних путева у гравитационој зони петље Лучани са израдом неопходне пројектно-техничке документације за потребе повезивања аутопута ''МИЛОШ ВЕЛИКИ'' са мрежом државних путева Републике Србије, С Пројект доо, фебруар 2024.године;</w:t>
      </w:r>
    </w:p>
    <w:p w14:paraId="3FB86A3F" w14:textId="77777777" w:rsidR="002B1ADA" w:rsidRPr="000B0A04" w:rsidRDefault="002B1ADA" w:rsidP="002B1ADA">
      <w:pPr>
        <w:pStyle w:val="ListParagraph"/>
        <w:numPr>
          <w:ilvl w:val="0"/>
          <w:numId w:val="56"/>
        </w:numPr>
        <w:spacing w:after="0"/>
        <w:rPr>
          <w:szCs w:val="24"/>
          <w:lang w:val="sr-Cyrl-RS"/>
        </w:rPr>
      </w:pPr>
      <w:r w:rsidRPr="000B0A04">
        <w:rPr>
          <w:szCs w:val="24"/>
          <w:lang w:val="sr-Cyrl-RS"/>
        </w:rPr>
        <w:t xml:space="preserve">ПРОЈЕКАТ НОВЕ ТРАСЕ ДРЖАВНОГ ПУТА </w:t>
      </w:r>
      <w:r w:rsidRPr="000B0A04">
        <w:rPr>
          <w:szCs w:val="24"/>
        </w:rPr>
        <w:t>IIA</w:t>
      </w:r>
      <w:r w:rsidRPr="000B0A04">
        <w:rPr>
          <w:szCs w:val="24"/>
          <w:lang w:val="sr-Cyrl-RS"/>
        </w:rPr>
        <w:t xml:space="preserve">-181, ОД ВЕЗЕ СА ДРЖАВНИМ ПУТЕМ </w:t>
      </w:r>
      <w:r w:rsidRPr="000B0A04">
        <w:rPr>
          <w:szCs w:val="24"/>
        </w:rPr>
        <w:t>I</w:t>
      </w:r>
      <w:r w:rsidRPr="000B0A04">
        <w:rPr>
          <w:szCs w:val="24"/>
          <w:lang w:val="sr-Cyrl-RS"/>
        </w:rPr>
        <w:t>Б-23 (КОД ТУНЕЛА КРАТОВСКА СТЕНА) ДО НАСЕЉЕНОГ МЕСТА ДЉИН, ОПШТИНА ЛУЧАНИ</w:t>
      </w:r>
      <w:r w:rsidRPr="000B0A04">
        <w:rPr>
          <w:szCs w:val="24"/>
          <w:lang w:val="sr-Latn-RS"/>
        </w:rPr>
        <w:t>,</w:t>
      </w:r>
      <w:r w:rsidRPr="000B0A04">
        <w:rPr>
          <w:szCs w:val="24"/>
          <w:lang w:val="sr-Cyrl-RS"/>
        </w:rPr>
        <w:t xml:space="preserve"> број пројекта: П_78/2024, </w:t>
      </w:r>
      <w:r w:rsidRPr="000B0A04">
        <w:rPr>
          <w:szCs w:val="24"/>
          <w:lang w:val="sr-Latn-RS"/>
        </w:rPr>
        <w:t xml:space="preserve"> </w:t>
      </w:r>
      <w:r w:rsidRPr="000B0A04">
        <w:rPr>
          <w:szCs w:val="24"/>
          <w:lang w:val="sr-Cyrl-RS"/>
        </w:rPr>
        <w:t>израђен од стране „С ПРОЈЕКТ“ ДОО, који се састоји од чланова: НОВИУС ДОО, ФИЛОС-ИНЖЕЊЕРИНГ ДОО, ИНСТИТУТ ''ИМС'' АД, ИНСТИТУТ ЗА ВОДОПРИВРЕДУ "ЈАРОСЛАВ ЧЕРНИ'' АД, СРИГ, ПИН ЕЛИНГ, ВБ ЕНЕРГЕТИК ДОО;</w:t>
      </w:r>
      <w:r w:rsidRPr="000B0A04">
        <w:rPr>
          <w:szCs w:val="24"/>
          <w:lang w:val="sr-Latn-RS"/>
        </w:rPr>
        <w:t xml:space="preserve">                                         </w:t>
      </w:r>
    </w:p>
    <w:p w14:paraId="71591B79" w14:textId="77777777" w:rsidR="00F67EA4" w:rsidRPr="000E49E1" w:rsidRDefault="00F67EA4">
      <w:pPr>
        <w:numPr>
          <w:ilvl w:val="0"/>
          <w:numId w:val="56"/>
        </w:numPr>
        <w:spacing w:after="0"/>
        <w:rPr>
          <w:rFonts w:cs="Times New Roman"/>
          <w:lang w:val="sr-Cyrl-RS" w:eastAsia="sr-Cyrl-RS"/>
        </w:rPr>
      </w:pPr>
      <w:r w:rsidRPr="000E49E1">
        <w:rPr>
          <w:rFonts w:cs="Times New Roman"/>
          <w:lang w:val="sr-Cyrl-RS" w:eastAsia="sr-Cyrl-RS"/>
        </w:rPr>
        <w:lastRenderedPageBreak/>
        <w:t>Идејно решење дела ДП IIA-181;</w:t>
      </w:r>
    </w:p>
    <w:p w14:paraId="027FF762" w14:textId="77777777" w:rsidR="00F67EA4" w:rsidRPr="000E49E1" w:rsidRDefault="00F67EA4">
      <w:pPr>
        <w:numPr>
          <w:ilvl w:val="0"/>
          <w:numId w:val="56"/>
        </w:numPr>
        <w:spacing w:after="0"/>
        <w:rPr>
          <w:rFonts w:cs="Times New Roman"/>
          <w:lang w:val="sr-Cyrl-RS" w:eastAsia="sr-Cyrl-RS"/>
        </w:rPr>
      </w:pPr>
      <w:r w:rsidRPr="000E49E1">
        <w:rPr>
          <w:rFonts w:cs="Times New Roman"/>
          <w:lang w:val="sr-Cyrl-RS" w:eastAsia="sr-Cyrl-RS"/>
        </w:rPr>
        <w:t>Катастарско-топографски план.</w:t>
      </w:r>
    </w:p>
    <w:p w14:paraId="0EB06C1C" w14:textId="77777777" w:rsidR="00F67EA4" w:rsidRPr="00F67EA4" w:rsidRDefault="00F67EA4" w:rsidP="002C0C2A">
      <w:pPr>
        <w:widowControl/>
        <w:rPr>
          <w:rFonts w:cs="Times New Roman"/>
        </w:rPr>
      </w:pPr>
    </w:p>
    <w:p w14:paraId="5DA6B7E1" w14:textId="6A72B490" w:rsidR="00F67EA4" w:rsidRPr="00F67EA4" w:rsidRDefault="002C0C2A" w:rsidP="00116603">
      <w:pPr>
        <w:widowControl/>
        <w:rPr>
          <w:rFonts w:cs="Times New Roman"/>
        </w:rPr>
      </w:pPr>
      <w:r w:rsidRPr="00EE4C69">
        <w:rPr>
          <w:rFonts w:cs="Times New Roman"/>
          <w:lang w:val="sr-Cyrl-RS"/>
        </w:rPr>
        <w:t>План садржи текстуални и графички део.</w:t>
      </w:r>
    </w:p>
    <w:p w14:paraId="27F0BEE9" w14:textId="77777777" w:rsidR="00620D48" w:rsidRPr="00EE4C69" w:rsidRDefault="00620D48" w:rsidP="00620D48">
      <w:pPr>
        <w:pStyle w:val="Heading1"/>
        <w:rPr>
          <w:lang w:val="sr-Cyrl-RS"/>
        </w:rPr>
      </w:pPr>
      <w:bookmarkStart w:id="2" w:name="_Toc135726908"/>
      <w:bookmarkStart w:id="3" w:name="_Toc184023559"/>
      <w:r w:rsidRPr="00EE4C69">
        <w:rPr>
          <w:lang w:val="sr-Cyrl-RS"/>
        </w:rPr>
        <w:t>ОПШТИ ДЕО</w:t>
      </w:r>
      <w:bookmarkEnd w:id="2"/>
      <w:bookmarkEnd w:id="3"/>
    </w:p>
    <w:p w14:paraId="59D8B414" w14:textId="77777777" w:rsidR="00620D48" w:rsidRPr="00EE4C69" w:rsidRDefault="00620D48" w:rsidP="00EE146F">
      <w:pPr>
        <w:pStyle w:val="Heading2"/>
        <w:rPr>
          <w:lang w:val="sr-Cyrl-RS"/>
        </w:rPr>
      </w:pPr>
      <w:bookmarkStart w:id="4" w:name="_Toc135726909"/>
      <w:bookmarkStart w:id="5" w:name="_Toc184023560"/>
      <w:r w:rsidRPr="00EE4C69">
        <w:rPr>
          <w:lang w:val="sr-Cyrl-RS"/>
        </w:rPr>
        <w:t>ПРАВНИ И ПЛАНСКИ ОСНОВ</w:t>
      </w:r>
      <w:bookmarkEnd w:id="4"/>
      <w:bookmarkEnd w:id="5"/>
    </w:p>
    <w:p w14:paraId="69814F63" w14:textId="77777777" w:rsidR="002617C3" w:rsidRPr="00EE4C69" w:rsidRDefault="002617C3">
      <w:pPr>
        <w:widowControl/>
        <w:numPr>
          <w:ilvl w:val="1"/>
          <w:numId w:val="8"/>
        </w:numPr>
        <w:rPr>
          <w:rFonts w:cs="Times New Roman"/>
          <w:b/>
          <w:szCs w:val="24"/>
          <w:lang w:val="sr-Cyrl-RS"/>
        </w:rPr>
      </w:pPr>
      <w:r w:rsidRPr="00EE4C69">
        <w:rPr>
          <w:rFonts w:cs="Times New Roman"/>
          <w:b/>
          <w:szCs w:val="24"/>
          <w:lang w:val="sr-Cyrl-RS"/>
        </w:rPr>
        <w:t>ПРАВНИ ОСНОВ ЗА ИЗРАДУ ПЛАНА</w:t>
      </w:r>
    </w:p>
    <w:p w14:paraId="20CF66ED" w14:textId="77777777" w:rsidR="00081517" w:rsidRPr="00EE4C69" w:rsidRDefault="00081517" w:rsidP="00081517">
      <w:pPr>
        <w:widowControl/>
        <w:rPr>
          <w:rFonts w:cs="Times New Roman"/>
          <w:b/>
          <w:bCs/>
          <w:szCs w:val="24"/>
          <w:lang w:val="sr-Cyrl-RS"/>
        </w:rPr>
      </w:pPr>
      <w:r w:rsidRPr="00EE4C69">
        <w:rPr>
          <w:rFonts w:cs="Times New Roman"/>
          <w:b/>
          <w:bCs/>
          <w:szCs w:val="24"/>
          <w:lang w:val="sr-Cyrl-RS"/>
        </w:rPr>
        <w:t>Правни основ за израду Плана представља:</w:t>
      </w:r>
    </w:p>
    <w:p w14:paraId="4FAC6365" w14:textId="1B7036A2" w:rsidR="00081517" w:rsidRPr="00EE4C69" w:rsidRDefault="00081517">
      <w:pPr>
        <w:numPr>
          <w:ilvl w:val="0"/>
          <w:numId w:val="5"/>
        </w:numPr>
        <w:rPr>
          <w:szCs w:val="24"/>
          <w:lang w:val="sr-Cyrl-RS"/>
        </w:rPr>
      </w:pPr>
      <w:r w:rsidRPr="00EE4C69">
        <w:rPr>
          <w:szCs w:val="24"/>
          <w:lang w:val="sr-Cyrl-RS"/>
        </w:rPr>
        <w:t>Закон о планирању и изградњи („Службени гласник РС“ бр. 72/09, 81/09 – исправка, 64/10 – Одлука УС, 24/11, 121/12, 42/13 – Одлука УС, 50/13 – Одлука УС, 98/13 – Одлука УС, 132/14, 145/14, 83/2018, 31/2019, 37/2019, 9/2020</w:t>
      </w:r>
      <w:r w:rsidR="001C1071" w:rsidRPr="00EE4C69">
        <w:rPr>
          <w:szCs w:val="24"/>
          <w:lang w:val="sr-Cyrl-RS"/>
        </w:rPr>
        <w:t xml:space="preserve">, </w:t>
      </w:r>
      <w:r w:rsidRPr="00EE4C69">
        <w:rPr>
          <w:szCs w:val="24"/>
          <w:lang w:val="sr-Cyrl-RS"/>
        </w:rPr>
        <w:t>52/2021</w:t>
      </w:r>
      <w:r w:rsidR="001C1071" w:rsidRPr="00EE4C69">
        <w:rPr>
          <w:szCs w:val="24"/>
          <w:lang w:val="sr-Cyrl-RS"/>
        </w:rPr>
        <w:t xml:space="preserve"> и 62/2023</w:t>
      </w:r>
      <w:r w:rsidRPr="00EE4C69">
        <w:rPr>
          <w:szCs w:val="24"/>
          <w:lang w:val="sr-Cyrl-RS"/>
        </w:rPr>
        <w:t>)</w:t>
      </w:r>
      <w:r w:rsidR="00076C7E">
        <w:rPr>
          <w:szCs w:val="24"/>
          <w:lang w:val="sr-Cyrl-RS"/>
        </w:rPr>
        <w:t>;</w:t>
      </w:r>
    </w:p>
    <w:p w14:paraId="236DF69B" w14:textId="75943429" w:rsidR="00081517" w:rsidRPr="001075A1" w:rsidRDefault="00081517">
      <w:pPr>
        <w:numPr>
          <w:ilvl w:val="0"/>
          <w:numId w:val="5"/>
        </w:numPr>
        <w:rPr>
          <w:szCs w:val="24"/>
          <w:lang w:val="sr-Cyrl-RS"/>
        </w:rPr>
      </w:pPr>
      <w:r w:rsidRPr="00EE4C69">
        <w:rPr>
          <w:szCs w:val="24"/>
          <w:lang w:val="sr-Cyrl-RS"/>
        </w:rPr>
        <w:t>Правилник о садржини, начину и поступку израде простонрних и урбанистичких планова (''Сл.гласник РС'', бр.32/2019</w:t>
      </w:r>
      <w:r w:rsidR="00285728">
        <w:rPr>
          <w:rFonts w:asciiTheme="majorBidi" w:hAnsiTheme="majorBidi" w:cstheme="majorBidi"/>
          <w:color w:val="EE0000"/>
          <w:szCs w:val="24"/>
          <w:shd w:val="clear" w:color="auto" w:fill="FFFFFF"/>
          <w:lang w:val="sr-Cyrl-RS"/>
        </w:rPr>
        <w:t xml:space="preserve"> </w:t>
      </w:r>
      <w:r w:rsidR="00285728" w:rsidRPr="001075A1">
        <w:rPr>
          <w:rFonts w:asciiTheme="majorBidi" w:hAnsiTheme="majorBidi" w:cstheme="majorBidi"/>
          <w:szCs w:val="24"/>
          <w:shd w:val="clear" w:color="auto" w:fill="FFFFFF"/>
          <w:lang w:val="sr-Cyrl-RS"/>
        </w:rPr>
        <w:t>и</w:t>
      </w:r>
      <w:r w:rsidR="00A40AD5" w:rsidRPr="001075A1">
        <w:rPr>
          <w:rFonts w:asciiTheme="majorBidi" w:hAnsiTheme="majorBidi" w:cstheme="majorBidi"/>
          <w:szCs w:val="24"/>
          <w:shd w:val="clear" w:color="auto" w:fill="FFFFFF"/>
          <w:lang w:val="sr-Cyrl-RS"/>
        </w:rPr>
        <w:t xml:space="preserve"> 47/2025</w:t>
      </w:r>
      <w:r w:rsidRPr="001075A1">
        <w:rPr>
          <w:szCs w:val="24"/>
          <w:lang w:val="sr-Cyrl-RS"/>
        </w:rPr>
        <w:t>)</w:t>
      </w:r>
      <w:r w:rsidR="00076C7E" w:rsidRPr="001075A1">
        <w:rPr>
          <w:szCs w:val="24"/>
          <w:lang w:val="sr-Cyrl-RS"/>
        </w:rPr>
        <w:t>;</w:t>
      </w:r>
    </w:p>
    <w:p w14:paraId="4C9A54C6" w14:textId="16C46877" w:rsidR="000F0A2F" w:rsidRPr="001075A1" w:rsidRDefault="00081517">
      <w:pPr>
        <w:numPr>
          <w:ilvl w:val="0"/>
          <w:numId w:val="5"/>
        </w:numPr>
        <w:rPr>
          <w:szCs w:val="24"/>
          <w:lang w:val="sr-Cyrl-RS"/>
        </w:rPr>
      </w:pPr>
      <w:r w:rsidRPr="001075A1">
        <w:rPr>
          <w:szCs w:val="24"/>
          <w:lang w:val="sr-Cyrl-RS"/>
        </w:rPr>
        <w:t>Правилник о општим правилима за парцелацију, регулацију и изградњу (''Сл.гласник РС'', бр.22/2015.)</w:t>
      </w:r>
      <w:r w:rsidR="00076C7E" w:rsidRPr="001075A1">
        <w:rPr>
          <w:szCs w:val="24"/>
          <w:lang w:val="sr-Cyrl-RS"/>
        </w:rPr>
        <w:t>;</w:t>
      </w:r>
    </w:p>
    <w:p w14:paraId="1DCBDF13" w14:textId="43656E46" w:rsidR="00754D62" w:rsidRPr="001075A1" w:rsidRDefault="00754D62">
      <w:pPr>
        <w:widowControl/>
        <w:numPr>
          <w:ilvl w:val="0"/>
          <w:numId w:val="4"/>
        </w:numPr>
        <w:ind w:left="720" w:hanging="300"/>
        <w:rPr>
          <w:lang w:val="sr-Cyrl-RS"/>
        </w:rPr>
      </w:pPr>
      <w:r w:rsidRPr="001075A1">
        <w:rPr>
          <w:lang w:val="sr-Cyrl-RS"/>
        </w:rPr>
        <w:t>Одлук</w:t>
      </w:r>
      <w:r w:rsidR="00C03A0F" w:rsidRPr="001075A1">
        <w:rPr>
          <w:lang w:val="sr-Cyrl-RS"/>
        </w:rPr>
        <w:t>а</w:t>
      </w:r>
      <w:r w:rsidRPr="001075A1">
        <w:rPr>
          <w:lang w:val="sr-Cyrl-RS"/>
        </w:rPr>
        <w:t xml:space="preserve"> о изради Плана детаљне регулације </w:t>
      </w:r>
      <w:r w:rsidRPr="001075A1">
        <w:rPr>
          <w:rFonts w:cs="Times New Roman"/>
          <w:bCs/>
          <w:lang w:val="sr-Cyrl-RS"/>
        </w:rPr>
        <w:t>„изградња дела државног пута IIA реда бр. 181, Лучани – Кратовска стена и прикључења на пут IБ реда бр.23, Чачак-Пожега</w:t>
      </w:r>
      <w:r w:rsidR="00FA5AF9" w:rsidRPr="001075A1">
        <w:rPr>
          <w:rFonts w:cs="Times New Roman"/>
          <w:bCs/>
          <w:lang w:val="sr-Cyrl-RS"/>
        </w:rPr>
        <w:t xml:space="preserve">, на територији општине Пожега </w:t>
      </w:r>
      <w:r w:rsidRPr="001075A1">
        <w:rPr>
          <w:rFonts w:cs="Times New Roman"/>
          <w:szCs w:val="24"/>
          <w:lang w:val="sr-Cyrl-RS"/>
        </w:rPr>
        <w:t>(„Службени лист општине Пожега“, бр. 12/24)</w:t>
      </w:r>
      <w:r w:rsidR="00076C7E" w:rsidRPr="001075A1">
        <w:rPr>
          <w:rFonts w:cs="Times New Roman"/>
          <w:szCs w:val="24"/>
          <w:lang w:val="sr-Cyrl-RS"/>
        </w:rPr>
        <w:t>;</w:t>
      </w:r>
    </w:p>
    <w:p w14:paraId="227DD1F5" w14:textId="0DDAC41C" w:rsidR="00076C7E" w:rsidRPr="001075A1" w:rsidRDefault="00076C7E">
      <w:pPr>
        <w:pStyle w:val="ListParagraph"/>
        <w:numPr>
          <w:ilvl w:val="0"/>
          <w:numId w:val="4"/>
        </w:numPr>
        <w:spacing w:before="120"/>
        <w:rPr>
          <w:rFonts w:cs="Times New Roman"/>
          <w:sz w:val="22"/>
          <w:lang w:val="sr-Cyrl-RS"/>
        </w:rPr>
      </w:pPr>
      <w:r w:rsidRPr="001075A1">
        <w:rPr>
          <w:rFonts w:cs="Times New Roman"/>
          <w:lang w:val="sr-Cyrl-RS"/>
        </w:rPr>
        <w:t xml:space="preserve">Решење о неприступању изради стратешке процене утицаја на животну средину  </w:t>
      </w:r>
      <w:r w:rsidRPr="001075A1">
        <w:rPr>
          <w:rFonts w:cs="Times New Roman"/>
          <w:bCs/>
          <w:lang w:val="sr-Cyrl-RS"/>
        </w:rPr>
        <w:t xml:space="preserve">Плана детаљне регулације „Изградња дела државног пута IIА реда, бр.181, </w:t>
      </w:r>
      <w:r w:rsidRPr="001075A1">
        <w:rPr>
          <w:rFonts w:cs="Times New Roman"/>
          <w:lang w:val="sr-Cyrl-RS"/>
        </w:rPr>
        <w:t xml:space="preserve"> </w:t>
      </w:r>
      <w:r w:rsidRPr="001075A1">
        <w:rPr>
          <w:rFonts w:cs="Times New Roman"/>
          <w:bCs/>
          <w:lang w:val="sr-Cyrl-RS"/>
        </w:rPr>
        <w:t xml:space="preserve">Лучани – Кратовска Стена и прикључења на пут IБ реда бр. 23, Чачак – Пожега </w:t>
      </w:r>
      <w:r w:rsidR="00FA5AF9" w:rsidRPr="001075A1">
        <w:rPr>
          <w:rFonts w:cs="Times New Roman"/>
          <w:bCs/>
          <w:lang w:val="sr-Cyrl-RS"/>
        </w:rPr>
        <w:t xml:space="preserve">на територији општине Пожега </w:t>
      </w:r>
      <w:r w:rsidRPr="001075A1">
        <w:rPr>
          <w:rFonts w:cs="Times New Roman"/>
          <w:szCs w:val="24"/>
          <w:lang w:val="sr-Cyrl-RS"/>
        </w:rPr>
        <w:t>(„Службени лист општине Пожега“, бр.12/24);</w:t>
      </w:r>
    </w:p>
    <w:p w14:paraId="0FCF0114" w14:textId="77777777" w:rsidR="00537ACD" w:rsidRPr="001075A1" w:rsidRDefault="00537ACD" w:rsidP="00537ACD">
      <w:pPr>
        <w:widowControl/>
        <w:rPr>
          <w:rFonts w:cs="Times New Roman"/>
          <w:b/>
          <w:bCs/>
          <w:szCs w:val="24"/>
          <w:lang w:val="sr-Cyrl-RS"/>
        </w:rPr>
      </w:pPr>
      <w:r w:rsidRPr="001075A1">
        <w:rPr>
          <w:rFonts w:cs="Times New Roman"/>
          <w:b/>
          <w:bCs/>
          <w:szCs w:val="24"/>
          <w:lang w:val="sr-Cyrl-RS"/>
        </w:rPr>
        <w:t>Законски оквири:</w:t>
      </w:r>
    </w:p>
    <w:p w14:paraId="136916DD"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експропријацији („Службени гласник РС“, бр. 53/95, 23/01-СУС и „Службени лист СРЈ“, број 16/01-СУС и „Службени гласник РС“, број 20/09 и 55/13-УС и 106/16-аутентично тумачење);</w:t>
      </w:r>
    </w:p>
    <w:p w14:paraId="70361F05" w14:textId="77777777" w:rsidR="00075290" w:rsidRPr="001075A1" w:rsidRDefault="00537ACD">
      <w:pPr>
        <w:widowControl/>
        <w:numPr>
          <w:ilvl w:val="0"/>
          <w:numId w:val="6"/>
        </w:numPr>
        <w:ind w:left="714" w:hanging="357"/>
        <w:rPr>
          <w:rFonts w:cs="Times New Roman"/>
          <w:szCs w:val="24"/>
          <w:lang w:val="sr-Cyrl-RS" w:eastAsia="zh-CN"/>
        </w:rPr>
      </w:pPr>
      <w:bookmarkStart w:id="6" w:name="_Hlk536534211"/>
      <w:r w:rsidRPr="001075A1">
        <w:rPr>
          <w:rFonts w:cs="Times New Roman"/>
          <w:szCs w:val="24"/>
          <w:lang w:val="sr-Cyrl-RS" w:eastAsia="zh-CN"/>
        </w:rPr>
        <w:t>Закон о путевима („Сл. гл. РС", бр. 41/18, 95/18 – др.закон</w:t>
      </w:r>
      <w:r w:rsidR="00285728" w:rsidRPr="001075A1">
        <w:rPr>
          <w:rFonts w:cs="Times New Roman"/>
          <w:szCs w:val="24"/>
          <w:lang w:val="sr-Cyrl-RS" w:eastAsia="zh-CN"/>
        </w:rPr>
        <w:t>, 92/23– др.закон</w:t>
      </w:r>
      <w:r w:rsidRPr="001075A1">
        <w:rPr>
          <w:rFonts w:cs="Times New Roman"/>
          <w:szCs w:val="24"/>
          <w:lang w:val="sr-Cyrl-RS" w:eastAsia="zh-CN"/>
        </w:rPr>
        <w:t xml:space="preserve">); </w:t>
      </w:r>
      <w:bookmarkEnd w:id="6"/>
    </w:p>
    <w:p w14:paraId="04D47AAC" w14:textId="1C363FA2"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безбедности саобраћаја на путевима („Службени гласник РС“, бр. 41/2009, 53/10, 101/11, 32/13 – одлука УС, 55/14, 96/15 – др.закон, 9/16 – одлука УС, 24/18, 41/18, 41/18 – др.закон, 87/18</w:t>
      </w:r>
      <w:r w:rsidR="00285728" w:rsidRPr="001075A1">
        <w:rPr>
          <w:rFonts w:cs="Times New Roman"/>
          <w:szCs w:val="24"/>
          <w:lang w:val="sr-Cyrl-RS"/>
        </w:rPr>
        <w:t>,</w:t>
      </w:r>
      <w:r w:rsidRPr="001075A1">
        <w:rPr>
          <w:rFonts w:cs="Times New Roman"/>
          <w:szCs w:val="24"/>
          <w:lang w:val="sr-Cyrl-RS"/>
        </w:rPr>
        <w:t xml:space="preserve"> 23/19</w:t>
      </w:r>
      <w:r w:rsidR="00285728" w:rsidRPr="001075A1">
        <w:rPr>
          <w:rFonts w:cs="Times New Roman"/>
          <w:szCs w:val="24"/>
          <w:lang w:val="sr-Cyrl-RS"/>
        </w:rPr>
        <w:t>, 128/2020- др.закон и 76/2023</w:t>
      </w:r>
      <w:r w:rsidRPr="001075A1">
        <w:rPr>
          <w:rFonts w:cs="Times New Roman"/>
          <w:szCs w:val="24"/>
          <w:lang w:val="sr-Cyrl-RS"/>
        </w:rPr>
        <w:t>);</w:t>
      </w:r>
    </w:p>
    <w:p w14:paraId="3049407A"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комуналним делатностима („Службени гласник РС“, бр. 88/11 , 104/16 и 95/18);</w:t>
      </w:r>
    </w:p>
    <w:p w14:paraId="053B45B1"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водама („Службени гласник РС“, број 30/2010, 93/2012, 101/2016, 95/2018 и 95/2018 – др.закон);</w:t>
      </w:r>
    </w:p>
    <w:p w14:paraId="5990BA2C" w14:textId="424BD36A" w:rsidR="00075290" w:rsidRPr="001075A1" w:rsidRDefault="00537ACD" w:rsidP="00075290">
      <w:pPr>
        <w:widowControl/>
        <w:numPr>
          <w:ilvl w:val="0"/>
          <w:numId w:val="6"/>
        </w:numPr>
        <w:ind w:left="714" w:hanging="357"/>
        <w:rPr>
          <w:rFonts w:cs="Times New Roman"/>
          <w:szCs w:val="24"/>
          <w:lang w:val="sr-Cyrl-RS"/>
        </w:rPr>
      </w:pPr>
      <w:r w:rsidRPr="001075A1">
        <w:rPr>
          <w:rFonts w:cs="Times New Roman"/>
          <w:szCs w:val="24"/>
          <w:lang w:val="sr-Cyrl-RS"/>
        </w:rPr>
        <w:t>Законом о заштити животне средине („Сл.гласник РС“ бр. 135/04, 36/09, 36/09 – др.закон, 72/09 - др.закон, 43/11 - одлука УС, 14/16, 76/18, 95/18 - др.закон</w:t>
      </w:r>
      <w:r w:rsidR="00285728" w:rsidRPr="001075A1">
        <w:rPr>
          <w:rFonts w:cs="Times New Roman"/>
          <w:szCs w:val="24"/>
          <w:lang w:val="sr-Cyrl-RS"/>
        </w:rPr>
        <w:t xml:space="preserve">, </w:t>
      </w:r>
      <w:r w:rsidRPr="001075A1">
        <w:rPr>
          <w:rFonts w:cs="Times New Roman"/>
          <w:szCs w:val="24"/>
          <w:lang w:val="sr-Cyrl-RS"/>
        </w:rPr>
        <w:t>95/18 - др.закон</w:t>
      </w:r>
      <w:r w:rsidR="00285728" w:rsidRPr="001075A1">
        <w:rPr>
          <w:rFonts w:cs="Times New Roman"/>
          <w:szCs w:val="24"/>
          <w:lang w:val="sr-Cyrl-RS"/>
        </w:rPr>
        <w:t xml:space="preserve"> и 94/2024-др.закон</w:t>
      </w:r>
      <w:r w:rsidRPr="001075A1">
        <w:rPr>
          <w:rFonts w:cs="Times New Roman"/>
          <w:szCs w:val="24"/>
          <w:lang w:val="sr-Cyrl-RS"/>
        </w:rPr>
        <w:t>);</w:t>
      </w:r>
    </w:p>
    <w:p w14:paraId="533C67FC" w14:textId="4D4DCDCF" w:rsidR="00E97238"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 xml:space="preserve">Закон о стратешкој процени утицаја на животну средину („Службени гласник РС“, бр. </w:t>
      </w:r>
      <w:r w:rsidR="00285728" w:rsidRPr="001075A1">
        <w:rPr>
          <w:rFonts w:cs="Times New Roman"/>
          <w:szCs w:val="24"/>
          <w:lang w:val="sr-Cyrl-RS"/>
        </w:rPr>
        <w:t>94/2024</w:t>
      </w:r>
      <w:r w:rsidRPr="001075A1">
        <w:rPr>
          <w:rFonts w:cs="Times New Roman"/>
          <w:szCs w:val="24"/>
          <w:lang w:val="sr-Cyrl-RS"/>
        </w:rPr>
        <w:t>);</w:t>
      </w:r>
    </w:p>
    <w:p w14:paraId="438A215A" w14:textId="4E4BCEEA"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 xml:space="preserve">Закон о процени утицаја на животну средину („Службени гласник РС“, бр. </w:t>
      </w:r>
      <w:r w:rsidR="00323AA6" w:rsidRPr="001075A1">
        <w:rPr>
          <w:rFonts w:cs="Times New Roman"/>
          <w:szCs w:val="24"/>
          <w:lang w:val="sr-Cyrl-RS"/>
        </w:rPr>
        <w:t>94/2024</w:t>
      </w:r>
      <w:r w:rsidRPr="001075A1">
        <w:rPr>
          <w:rFonts w:cs="Times New Roman"/>
          <w:szCs w:val="24"/>
          <w:lang w:val="sr-Cyrl-RS"/>
        </w:rPr>
        <w:t>);</w:t>
      </w:r>
    </w:p>
    <w:p w14:paraId="252E40F4" w14:textId="237F27BF"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lastRenderedPageBreak/>
        <w:t>Закон о интегрисаном спречавању и контроли загађивања животне средине („Службени гласник РС“, брoj 135/04</w:t>
      </w:r>
      <w:r w:rsidR="00323AA6" w:rsidRPr="001075A1">
        <w:rPr>
          <w:rFonts w:cs="Times New Roman"/>
          <w:szCs w:val="24"/>
          <w:lang w:val="sr-Cyrl-RS"/>
        </w:rPr>
        <w:t xml:space="preserve">, </w:t>
      </w:r>
      <w:r w:rsidRPr="001075A1">
        <w:rPr>
          <w:rFonts w:cs="Times New Roman"/>
          <w:szCs w:val="24"/>
          <w:lang w:val="sr-Cyrl-RS"/>
        </w:rPr>
        <w:t>25/15</w:t>
      </w:r>
      <w:r w:rsidR="00323AA6" w:rsidRPr="001075A1">
        <w:rPr>
          <w:rFonts w:cs="Times New Roman"/>
          <w:szCs w:val="24"/>
          <w:lang w:val="sr-Cyrl-RS"/>
        </w:rPr>
        <w:t xml:space="preserve"> и 109/21</w:t>
      </w:r>
      <w:r w:rsidRPr="001075A1">
        <w:rPr>
          <w:rFonts w:cs="Times New Roman"/>
          <w:szCs w:val="24"/>
          <w:lang w:val="sr-Cyrl-RS"/>
        </w:rPr>
        <w:t>);</w:t>
      </w:r>
    </w:p>
    <w:p w14:paraId="7A7EA083" w14:textId="1399CAE0" w:rsidR="00537ACD" w:rsidRPr="001075A1" w:rsidRDefault="00537ACD">
      <w:pPr>
        <w:numPr>
          <w:ilvl w:val="0"/>
          <w:numId w:val="6"/>
        </w:numPr>
        <w:ind w:left="714" w:hanging="357"/>
        <w:rPr>
          <w:szCs w:val="24"/>
          <w:lang w:val="sr-Cyrl-RS"/>
        </w:rPr>
      </w:pPr>
      <w:r w:rsidRPr="001075A1">
        <w:rPr>
          <w:rFonts w:cs="Times New Roman"/>
          <w:szCs w:val="24"/>
          <w:lang w:val="sr-Cyrl-RS"/>
        </w:rPr>
        <w:t>Закон о управљању отпадом („Службени гласник РС“,број</w:t>
      </w:r>
      <w:r w:rsidRPr="001075A1">
        <w:rPr>
          <w:rFonts w:ascii="Arial" w:hAnsi="Arial" w:cs="Arial"/>
          <w:b/>
          <w:bCs/>
          <w:sz w:val="21"/>
          <w:szCs w:val="21"/>
          <w:lang w:val="sr-Cyrl-RS"/>
          <w14:shadow w14:blurRad="50800" w14:dist="38100" w14:dir="2700000" w14:sx="100000" w14:sy="100000" w14:kx="0" w14:ky="0" w14:algn="tl">
            <w14:srgbClr w14:val="000000">
              <w14:alpha w14:val="60000"/>
            </w14:srgbClr>
          </w14:shadow>
        </w:rPr>
        <w:t xml:space="preserve"> </w:t>
      </w:r>
      <w:r w:rsidRPr="001075A1">
        <w:rPr>
          <w:szCs w:val="24"/>
          <w:lang w:val="sr-Cyrl-RS"/>
        </w:rPr>
        <w:t>36/2009, 88/2010, 14/2016</w:t>
      </w:r>
      <w:r w:rsidR="00323AA6" w:rsidRPr="001075A1">
        <w:rPr>
          <w:szCs w:val="24"/>
          <w:lang w:val="sr-Cyrl-RS"/>
        </w:rPr>
        <w:t>,</w:t>
      </w:r>
      <w:r w:rsidRPr="001075A1">
        <w:rPr>
          <w:szCs w:val="24"/>
          <w:lang w:val="sr-Cyrl-RS"/>
        </w:rPr>
        <w:t xml:space="preserve"> 95/2018 – др.закон</w:t>
      </w:r>
      <w:r w:rsidR="00323AA6" w:rsidRPr="001075A1">
        <w:rPr>
          <w:szCs w:val="24"/>
          <w:lang w:val="sr-Cyrl-RS"/>
        </w:rPr>
        <w:t xml:space="preserve"> и 35/23</w:t>
      </w:r>
      <w:r w:rsidRPr="001075A1">
        <w:rPr>
          <w:szCs w:val="24"/>
          <w:lang w:val="sr-Cyrl-RS"/>
        </w:rPr>
        <w:t>)</w:t>
      </w:r>
      <w:r w:rsidR="00877D1D" w:rsidRPr="001075A1">
        <w:rPr>
          <w:szCs w:val="24"/>
          <w:lang w:val="sr-Latn-RS"/>
        </w:rPr>
        <w:t>;</w:t>
      </w:r>
    </w:p>
    <w:p w14:paraId="66E0B38E" w14:textId="06A3ACFF"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заштити ваздуха („Службени гласник РС“, бр. 36/09</w:t>
      </w:r>
      <w:r w:rsidR="00323AA6" w:rsidRPr="001075A1">
        <w:rPr>
          <w:rFonts w:cs="Times New Roman"/>
          <w:szCs w:val="24"/>
          <w:lang w:val="sr-Cyrl-RS"/>
        </w:rPr>
        <w:t xml:space="preserve">, </w:t>
      </w:r>
      <w:r w:rsidRPr="001075A1">
        <w:rPr>
          <w:rFonts w:cs="Times New Roman"/>
          <w:szCs w:val="24"/>
          <w:lang w:val="sr-Cyrl-RS"/>
        </w:rPr>
        <w:t>10/13</w:t>
      </w:r>
      <w:r w:rsidR="00323AA6" w:rsidRPr="001075A1">
        <w:rPr>
          <w:rFonts w:cs="Times New Roman"/>
          <w:szCs w:val="24"/>
          <w:lang w:val="sr-Cyrl-RS"/>
        </w:rPr>
        <w:t>, 26/21 – др.закон</w:t>
      </w:r>
      <w:r w:rsidRPr="001075A1">
        <w:rPr>
          <w:rFonts w:cs="Times New Roman"/>
          <w:szCs w:val="24"/>
          <w:lang w:val="sr-Cyrl-RS"/>
        </w:rPr>
        <w:t>);</w:t>
      </w:r>
    </w:p>
    <w:p w14:paraId="55553310" w14:textId="3CDD6022"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 xml:space="preserve">Закон о заштити од буке у животној средини („Службени гласник РС“, бр. </w:t>
      </w:r>
      <w:r w:rsidR="00323AA6" w:rsidRPr="001075A1">
        <w:rPr>
          <w:rFonts w:cs="Times New Roman"/>
          <w:szCs w:val="24"/>
          <w:lang w:val="sr-Cyrl-RS"/>
        </w:rPr>
        <w:t>96/21</w:t>
      </w:r>
      <w:r w:rsidRPr="001075A1">
        <w:rPr>
          <w:rFonts w:cs="Times New Roman"/>
          <w:szCs w:val="24"/>
          <w:lang w:val="sr-Cyrl-RS"/>
        </w:rPr>
        <w:t>);</w:t>
      </w:r>
    </w:p>
    <w:p w14:paraId="4094DCE8"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заштити земљишта („Службени гласник РС“, број 112/15);</w:t>
      </w:r>
    </w:p>
    <w:p w14:paraId="4A97AA86"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експлозивним материјама, запаљивим течностима и гасовима („Службени гласник СРС“, бр. 44/77, 45/85 и 18/89 и “Службени гласник РС“, бр. 53/93-др. закон, 67/93-др. закон, 48/94-др. закон и 101/05-др. Закон и 54/15-др.закон);</w:t>
      </w:r>
    </w:p>
    <w:p w14:paraId="3775A116" w14:textId="08C92738"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електронским комуникацијама („Службени гласник РС“, бр. 44/10, 60/13-УС, 62/14 и 95/18-др.закон</w:t>
      </w:r>
      <w:r w:rsidR="00D674C3" w:rsidRPr="001075A1">
        <w:rPr>
          <w:rFonts w:cs="Times New Roman"/>
          <w:szCs w:val="24"/>
          <w:lang w:val="sr-Cyrl-RS"/>
        </w:rPr>
        <w:t xml:space="preserve"> и 35/23-др.закон</w:t>
      </w:r>
      <w:r w:rsidRPr="001075A1">
        <w:rPr>
          <w:rFonts w:cs="Times New Roman"/>
          <w:szCs w:val="24"/>
          <w:lang w:val="sr-Cyrl-RS"/>
        </w:rPr>
        <w:t>);</w:t>
      </w:r>
    </w:p>
    <w:p w14:paraId="36B18AA1" w14:textId="13E3458A" w:rsidR="00537ACD" w:rsidRPr="001075A1" w:rsidRDefault="00537ACD" w:rsidP="00D674C3">
      <w:pPr>
        <w:widowControl/>
        <w:numPr>
          <w:ilvl w:val="0"/>
          <w:numId w:val="6"/>
        </w:numPr>
        <w:rPr>
          <w:rFonts w:cs="Times New Roman"/>
          <w:szCs w:val="24"/>
          <w:lang w:val="sr-Cyrl-RS"/>
        </w:rPr>
      </w:pPr>
      <w:r w:rsidRPr="001075A1">
        <w:rPr>
          <w:rFonts w:cs="Times New Roman"/>
          <w:szCs w:val="24"/>
          <w:lang w:val="sr-Cyrl-RS"/>
        </w:rPr>
        <w:t>Закон о енергетици („Службени гласник РС“, број 145/14</w:t>
      </w:r>
      <w:r w:rsidR="00D674C3" w:rsidRPr="001075A1">
        <w:rPr>
          <w:rFonts w:cs="Times New Roman"/>
          <w:szCs w:val="24"/>
          <w:lang w:val="sr-Cyrl-RS"/>
        </w:rPr>
        <w:t>,</w:t>
      </w:r>
      <w:r w:rsidRPr="001075A1">
        <w:rPr>
          <w:rFonts w:cs="Times New Roman"/>
          <w:szCs w:val="24"/>
          <w:lang w:val="sr-Cyrl-RS"/>
        </w:rPr>
        <w:t xml:space="preserve"> 95/18-др.закон</w:t>
      </w:r>
      <w:r w:rsidR="00D674C3" w:rsidRPr="001075A1">
        <w:rPr>
          <w:rFonts w:cs="Times New Roman"/>
          <w:szCs w:val="24"/>
          <w:lang w:val="sr-Cyrl-RS"/>
        </w:rPr>
        <w:t>, 40/21, 35/23 – др.закон и 62/23);</w:t>
      </w:r>
    </w:p>
    <w:p w14:paraId="542020D2"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заштити од нејонизујућих зрачења („Службени гласник РС“ број 36/09);</w:t>
      </w:r>
    </w:p>
    <w:p w14:paraId="6F980C6D" w14:textId="5C53F4EE"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ванредним ситуацијама („Службени гласник РС „, брoj 111/09, 92/11 и 93/12);</w:t>
      </w:r>
      <w:r w:rsidR="00075290" w:rsidRPr="001075A1">
        <w:rPr>
          <w:lang w:val="sr-Cyrl-RS"/>
        </w:rPr>
        <w:t xml:space="preserve"> </w:t>
      </w:r>
    </w:p>
    <w:p w14:paraId="26C6FE9C" w14:textId="77777777" w:rsidR="00D674C3" w:rsidRPr="001075A1" w:rsidRDefault="00D674C3" w:rsidP="00D674C3">
      <w:pPr>
        <w:pStyle w:val="ListParagraph"/>
        <w:numPr>
          <w:ilvl w:val="0"/>
          <w:numId w:val="6"/>
        </w:numPr>
        <w:rPr>
          <w:rFonts w:cs="Times New Roman"/>
          <w:szCs w:val="24"/>
          <w:lang w:val="sr-Cyrl-RS"/>
        </w:rPr>
      </w:pPr>
      <w:r w:rsidRPr="001075A1">
        <w:rPr>
          <w:rFonts w:cs="Times New Roman"/>
          <w:szCs w:val="24"/>
          <w:lang w:val="sr-Cyrl-RS"/>
        </w:rPr>
        <w:t>Закон о смањењу ризика од катастрофа и управљању ванредним ситуацијама ("Службени гласник РС", број 87/18);</w:t>
      </w:r>
    </w:p>
    <w:p w14:paraId="3721A045" w14:textId="39621FC0"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одбрани („Службени гласник РС“, бр. 116/07, 88/09, 104/09-др.закон, 10/15 и 36/18);</w:t>
      </w:r>
    </w:p>
    <w:p w14:paraId="200E357C"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заштити од пожара („Службени гласник РС“, број 111/09,  20/15, 87/18 и 87/18-др.закони);</w:t>
      </w:r>
    </w:p>
    <w:p w14:paraId="5C269549" w14:textId="77777777" w:rsidR="00537ACD" w:rsidRPr="001075A1" w:rsidRDefault="00537ACD">
      <w:pPr>
        <w:widowControl/>
        <w:numPr>
          <w:ilvl w:val="0"/>
          <w:numId w:val="6"/>
        </w:numPr>
        <w:ind w:left="714" w:hanging="357"/>
        <w:rPr>
          <w:rFonts w:cs="Times New Roman"/>
          <w:szCs w:val="24"/>
          <w:lang w:val="sr-Cyrl-RS"/>
        </w:rPr>
      </w:pPr>
      <w:r w:rsidRPr="001075A1">
        <w:rPr>
          <w:rFonts w:cs="Times New Roman"/>
          <w:szCs w:val="24"/>
          <w:lang w:val="sr-Cyrl-RS"/>
        </w:rPr>
        <w:t>Закон о хемикалијама („Службени гласник РС“, бр. 36/09, 88/10, 92/11, 93/12 и 25/15);</w:t>
      </w:r>
    </w:p>
    <w:p w14:paraId="7DC765EA" w14:textId="441A8B70" w:rsidR="00537ACD" w:rsidRPr="001075A1" w:rsidRDefault="00537ACD">
      <w:pPr>
        <w:widowControl/>
        <w:numPr>
          <w:ilvl w:val="0"/>
          <w:numId w:val="7"/>
        </w:numPr>
        <w:ind w:left="714" w:hanging="357"/>
        <w:rPr>
          <w:rFonts w:cs="Times New Roman"/>
          <w:szCs w:val="24"/>
          <w:lang w:val="sr-Cyrl-RS"/>
        </w:rPr>
      </w:pPr>
      <w:r w:rsidRPr="001075A1">
        <w:rPr>
          <w:rFonts w:cs="Times New Roman"/>
          <w:szCs w:val="24"/>
          <w:lang w:val="sr-Cyrl-RS"/>
        </w:rPr>
        <w:t>Закон о културним добрима („Службени гласник РС“, брoj 71/94, 52/11-др. закон, и 99/11-др. закон</w:t>
      </w:r>
      <w:r w:rsidR="00D674C3" w:rsidRPr="001075A1">
        <w:rPr>
          <w:rFonts w:cs="Times New Roman"/>
          <w:szCs w:val="24"/>
          <w:lang w:val="sr-Cyrl-RS"/>
        </w:rPr>
        <w:t>, 6/20 - др.закон, 35/21 - др.закон, 129/21 - др.закон и 76/23 - др. закон</w:t>
      </w:r>
      <w:r w:rsidRPr="001075A1">
        <w:rPr>
          <w:rFonts w:cs="Times New Roman"/>
          <w:szCs w:val="24"/>
          <w:lang w:val="sr-Cyrl-RS"/>
        </w:rPr>
        <w:t>);</w:t>
      </w:r>
    </w:p>
    <w:p w14:paraId="659DCB0D" w14:textId="23B8CCBC" w:rsidR="00537ACD" w:rsidRPr="001075A1" w:rsidRDefault="00537ACD">
      <w:pPr>
        <w:widowControl/>
        <w:numPr>
          <w:ilvl w:val="0"/>
          <w:numId w:val="7"/>
        </w:numPr>
        <w:ind w:left="714" w:hanging="357"/>
        <w:rPr>
          <w:rFonts w:cs="Times New Roman"/>
          <w:szCs w:val="24"/>
          <w:lang w:val="sr-Cyrl-RS"/>
        </w:rPr>
      </w:pPr>
      <w:r w:rsidRPr="001075A1">
        <w:rPr>
          <w:rFonts w:cs="Times New Roman"/>
          <w:szCs w:val="24"/>
          <w:lang w:val="sr-Cyrl-RS"/>
        </w:rPr>
        <w:t>Закон о заштити природе („Службени гласник РС“, бр. 36/09, 88/10, 91/10-исправка, 14/16 и 95/18-др.закон</w:t>
      </w:r>
      <w:r w:rsidR="00624F02" w:rsidRPr="001075A1">
        <w:rPr>
          <w:rFonts w:cs="Times New Roman"/>
          <w:szCs w:val="24"/>
          <w:lang w:val="sr-Cyrl-RS"/>
        </w:rPr>
        <w:t xml:space="preserve"> и 71/21</w:t>
      </w:r>
      <w:r w:rsidRPr="001075A1">
        <w:rPr>
          <w:rFonts w:cs="Times New Roman"/>
          <w:szCs w:val="24"/>
          <w:lang w:val="sr-Cyrl-RS"/>
        </w:rPr>
        <w:t>);</w:t>
      </w:r>
    </w:p>
    <w:p w14:paraId="5DCE30E7" w14:textId="70C8BAEA" w:rsidR="001C1071" w:rsidRPr="001075A1" w:rsidRDefault="00537ACD">
      <w:pPr>
        <w:widowControl/>
        <w:numPr>
          <w:ilvl w:val="0"/>
          <w:numId w:val="7"/>
        </w:numPr>
        <w:ind w:left="714" w:hanging="357"/>
        <w:rPr>
          <w:rFonts w:cs="Times New Roman"/>
          <w:szCs w:val="24"/>
          <w:lang w:val="sr-Cyrl-RS"/>
        </w:rPr>
      </w:pPr>
      <w:r w:rsidRPr="001075A1">
        <w:rPr>
          <w:rFonts w:cs="Times New Roman"/>
          <w:szCs w:val="24"/>
          <w:lang w:val="sr-Cyrl-RS"/>
        </w:rPr>
        <w:t>Уредба о категоризацији државних путева („Службени гласник РС“, број</w:t>
      </w:r>
      <w:r w:rsidR="00624F02" w:rsidRPr="001075A1">
        <w:rPr>
          <w:rFonts w:cs="Times New Roman"/>
          <w:szCs w:val="24"/>
          <w:lang w:val="sr-Cyrl-RS"/>
        </w:rPr>
        <w:t xml:space="preserve"> 87/23</w:t>
      </w:r>
      <w:r w:rsidR="004E2870" w:rsidRPr="001075A1">
        <w:rPr>
          <w:rFonts w:cs="Times New Roman"/>
          <w:szCs w:val="24"/>
          <w:lang w:val="sr-Cyrl-RS"/>
        </w:rPr>
        <w:t xml:space="preserve">, </w:t>
      </w:r>
      <w:r w:rsidR="00624F02" w:rsidRPr="001075A1">
        <w:rPr>
          <w:rFonts w:cs="Times New Roman"/>
          <w:szCs w:val="24"/>
          <w:lang w:val="sr-Cyrl-RS"/>
        </w:rPr>
        <w:t>24/24</w:t>
      </w:r>
      <w:r w:rsidR="004E2870" w:rsidRPr="001075A1">
        <w:rPr>
          <w:rFonts w:cs="Times New Roman"/>
          <w:szCs w:val="24"/>
          <w:lang w:val="sr-Cyrl-RS"/>
        </w:rPr>
        <w:t>, 90/2024</w:t>
      </w:r>
      <w:r w:rsidR="00624F02" w:rsidRPr="001075A1">
        <w:rPr>
          <w:rFonts w:cs="Times New Roman"/>
          <w:szCs w:val="24"/>
          <w:lang w:val="sr-Cyrl-RS"/>
        </w:rPr>
        <w:t xml:space="preserve"> </w:t>
      </w:r>
      <w:r w:rsidR="004E2870" w:rsidRPr="001075A1">
        <w:rPr>
          <w:rFonts w:eastAsia="Times New Roman" w:cs="Times New Roman"/>
          <w:szCs w:val="24"/>
          <w:lang w:val="sr-Cyrl-RS"/>
        </w:rPr>
        <w:t>и 28/2025</w:t>
      </w:r>
      <w:r w:rsidRPr="001075A1">
        <w:rPr>
          <w:rFonts w:cs="Times New Roman"/>
          <w:szCs w:val="24"/>
          <w:lang w:val="sr-Cyrl-RS"/>
        </w:rPr>
        <w:t>)</w:t>
      </w:r>
      <w:r w:rsidR="001C1071" w:rsidRPr="001075A1">
        <w:rPr>
          <w:rFonts w:cs="Times New Roman"/>
          <w:szCs w:val="24"/>
          <w:lang w:val="sr-Cyrl-RS"/>
        </w:rPr>
        <w:t>.</w:t>
      </w:r>
    </w:p>
    <w:p w14:paraId="750BDD39" w14:textId="6F92ED87" w:rsidR="0020603C" w:rsidRPr="001075A1" w:rsidRDefault="0020603C">
      <w:pPr>
        <w:pStyle w:val="ListParagraph"/>
        <w:widowControl/>
        <w:numPr>
          <w:ilvl w:val="0"/>
          <w:numId w:val="7"/>
        </w:numPr>
        <w:suppressAutoHyphens/>
        <w:autoSpaceDE/>
        <w:autoSpaceDN/>
        <w:adjustRightInd/>
        <w:rPr>
          <w:rFonts w:cs="Times New Roman"/>
          <w:bCs/>
          <w:szCs w:val="24"/>
          <w:lang w:val="sr-Cyrl-RS" w:eastAsia="zh-CN"/>
        </w:rPr>
      </w:pPr>
      <w:r w:rsidRPr="001075A1">
        <w:rPr>
          <w:rFonts w:cs="Times New Roman"/>
          <w:bCs/>
          <w:szCs w:val="24"/>
          <w:lang w:val="sr-Cyrl-RS" w:eastAsia="zh-CN"/>
        </w:rPr>
        <w:t>Правилник о начину укрштања железничке пруге и пута, пешачке и бициклистичке стазе, месту на којем се може извести укрштање и мерама за осигурање безбедног саобраћаја ("Службени гласник РС број 89/2016).</w:t>
      </w:r>
    </w:p>
    <w:p w14:paraId="696B9DAB" w14:textId="18715AD9" w:rsidR="00762EFA" w:rsidRPr="001075A1" w:rsidRDefault="00762EFA">
      <w:pPr>
        <w:pStyle w:val="ListParagraph"/>
        <w:numPr>
          <w:ilvl w:val="0"/>
          <w:numId w:val="7"/>
        </w:numPr>
        <w:rPr>
          <w:lang w:val="sr-Cyrl-RS" w:eastAsia="zh-CN"/>
        </w:rPr>
      </w:pPr>
      <w:r w:rsidRPr="001075A1">
        <w:rPr>
          <w:lang w:val="sr-Cyrl-RS" w:eastAsia="zh-CN"/>
        </w:rPr>
        <w:t>Уредб</w:t>
      </w:r>
      <w:r w:rsidR="00344835" w:rsidRPr="001075A1">
        <w:rPr>
          <w:lang w:val="sr-Cyrl-RS" w:eastAsia="zh-CN"/>
        </w:rPr>
        <w:t>а</w:t>
      </w:r>
      <w:r w:rsidRPr="001075A1">
        <w:rPr>
          <w:lang w:val="sr-Cyrl-RS" w:eastAsia="zh-CN"/>
        </w:rPr>
        <w:t xml:space="preserve"> о граничним вредностима емисије загађујућих материја у воде и роковима за њихово достизање („Сл. гласник РС“, број 67/2011, 48/2012 и 1/2016);</w:t>
      </w:r>
    </w:p>
    <w:p w14:paraId="608C9A1C" w14:textId="3E3E215C" w:rsidR="00762EFA" w:rsidRPr="001075A1" w:rsidRDefault="00762EFA">
      <w:pPr>
        <w:pStyle w:val="ListParagraph"/>
        <w:numPr>
          <w:ilvl w:val="0"/>
          <w:numId w:val="7"/>
        </w:numPr>
        <w:rPr>
          <w:lang w:val="sr-Cyrl-RS" w:eastAsia="zh-CN"/>
        </w:rPr>
      </w:pPr>
      <w:r w:rsidRPr="001075A1">
        <w:rPr>
          <w:lang w:val="sr-Cyrl-RS" w:eastAsia="zh-CN"/>
        </w:rPr>
        <w:t>Правилника о еколошком и хемијском статусу површинских вода и параметрима хемијског и кванититативног статуса подземних вода</w:t>
      </w:r>
      <w:r w:rsidR="00624F02" w:rsidRPr="001075A1">
        <w:rPr>
          <w:lang w:val="sr-Cyrl-RS" w:eastAsia="zh-CN"/>
        </w:rPr>
        <w:t xml:space="preserve"> </w:t>
      </w:r>
      <w:r w:rsidRPr="001075A1">
        <w:rPr>
          <w:lang w:val="sr-Cyrl-RS" w:eastAsia="zh-CN"/>
        </w:rPr>
        <w:t>(„Сл.гласник РС“, број 74/2011).</w:t>
      </w:r>
    </w:p>
    <w:p w14:paraId="12732C88" w14:textId="77777777" w:rsidR="002617C3" w:rsidRPr="001075A1" w:rsidRDefault="002617C3">
      <w:pPr>
        <w:widowControl/>
        <w:numPr>
          <w:ilvl w:val="1"/>
          <w:numId w:val="8"/>
        </w:numPr>
        <w:rPr>
          <w:rFonts w:cs="Times New Roman"/>
          <w:b/>
          <w:szCs w:val="24"/>
          <w:lang w:val="sr-Cyrl-RS"/>
        </w:rPr>
      </w:pPr>
      <w:r w:rsidRPr="001075A1">
        <w:rPr>
          <w:rFonts w:cs="Times New Roman"/>
          <w:b/>
          <w:szCs w:val="24"/>
          <w:lang w:val="sr-Cyrl-RS"/>
        </w:rPr>
        <w:t>ПЛАНСКИ ОСНОВ ЗА ИЗРАДУ ПЛАНА</w:t>
      </w:r>
    </w:p>
    <w:p w14:paraId="6B9F8DD1" w14:textId="77777777" w:rsidR="00116603" w:rsidRPr="001075A1" w:rsidRDefault="00116603" w:rsidP="00116603">
      <w:pPr>
        <w:rPr>
          <w:rFonts w:cs="Times New Roman"/>
          <w:sz w:val="22"/>
          <w:lang w:val="sr-Cyrl-RS"/>
        </w:rPr>
      </w:pPr>
      <w:r w:rsidRPr="001075A1">
        <w:rPr>
          <w:rFonts w:cs="Times New Roman"/>
          <w:sz w:val="22"/>
          <w:lang w:val="sr-Cyrl-RS"/>
        </w:rPr>
        <w:t xml:space="preserve">Плански основ за израду Плана представљају: </w:t>
      </w:r>
    </w:p>
    <w:p w14:paraId="63106F54" w14:textId="77777777" w:rsidR="00116603" w:rsidRPr="001075A1" w:rsidRDefault="00116603">
      <w:pPr>
        <w:numPr>
          <w:ilvl w:val="0"/>
          <w:numId w:val="7"/>
        </w:numPr>
        <w:ind w:left="714" w:hanging="357"/>
        <w:rPr>
          <w:rFonts w:cs="Times New Roman"/>
          <w:sz w:val="22"/>
          <w:lang w:val="sr-Cyrl-RS"/>
        </w:rPr>
      </w:pPr>
      <w:r w:rsidRPr="001075A1">
        <w:rPr>
          <w:rFonts w:cs="Times New Roman"/>
          <w:sz w:val="22"/>
          <w:lang w:val="sr-Cyrl-RS"/>
        </w:rPr>
        <w:t>Регионални просторни план Златиборског и Моравичког управног округа („Сл.гласник РС“, бр. 1/13);</w:t>
      </w:r>
    </w:p>
    <w:p w14:paraId="771CB158" w14:textId="77777777" w:rsidR="00116603" w:rsidRPr="001075A1" w:rsidRDefault="00116603">
      <w:pPr>
        <w:pStyle w:val="NoSpacing"/>
        <w:numPr>
          <w:ilvl w:val="0"/>
          <w:numId w:val="7"/>
        </w:numPr>
        <w:spacing w:after="120"/>
        <w:ind w:left="714" w:hanging="357"/>
        <w:jc w:val="both"/>
        <w:rPr>
          <w:rFonts w:eastAsia="Times New Roman"/>
          <w:lang w:val="sr-Cyrl-RS"/>
        </w:rPr>
      </w:pPr>
      <w:r w:rsidRPr="001075A1">
        <w:rPr>
          <w:rFonts w:eastAsia="Times New Roman"/>
          <w:lang w:val="sr-Cyrl-RS"/>
        </w:rPr>
        <w:t>Просторни план општине Пожега (''Службени лист општине Пожега'', бр. 8/13);</w:t>
      </w:r>
    </w:p>
    <w:p w14:paraId="5049624B" w14:textId="38B3EB9A" w:rsidR="00116603" w:rsidRPr="001075A1" w:rsidRDefault="00221679" w:rsidP="00C03A0F">
      <w:pPr>
        <w:pStyle w:val="Heading2"/>
        <w:rPr>
          <w:lang w:val="sr-Cyrl-RS"/>
        </w:rPr>
      </w:pPr>
      <w:bookmarkStart w:id="7" w:name="_Toc135726910"/>
      <w:bookmarkStart w:id="8" w:name="_Toc184023561"/>
      <w:r w:rsidRPr="001075A1">
        <w:rPr>
          <w:lang w:val="sr-Cyrl-RS"/>
        </w:rPr>
        <w:lastRenderedPageBreak/>
        <w:t>ИЗВОД ИЗ ПЛАНСКИХ ДОКУМЕНАТА ВИШЕГ РЕДА</w:t>
      </w:r>
      <w:bookmarkStart w:id="9" w:name="_Toc118369759"/>
      <w:bookmarkStart w:id="10" w:name="_Toc134783179"/>
      <w:bookmarkStart w:id="11" w:name="_Toc134795655"/>
      <w:bookmarkStart w:id="12" w:name="_Toc148700032"/>
      <w:bookmarkStart w:id="13" w:name="_Toc162246735"/>
      <w:bookmarkStart w:id="14" w:name="_Toc162246901"/>
      <w:bookmarkEnd w:id="9"/>
      <w:bookmarkEnd w:id="10"/>
      <w:bookmarkEnd w:id="11"/>
      <w:bookmarkEnd w:id="12"/>
      <w:bookmarkEnd w:id="13"/>
      <w:bookmarkEnd w:id="14"/>
      <w:bookmarkEnd w:id="7"/>
      <w:bookmarkEnd w:id="8"/>
    </w:p>
    <w:p w14:paraId="2A4CB1D6" w14:textId="452455EB" w:rsidR="00116603" w:rsidRPr="00EE4C69" w:rsidRDefault="00116603" w:rsidP="00C03A0F">
      <w:pPr>
        <w:pStyle w:val="Heading3"/>
        <w:numPr>
          <w:ilvl w:val="1"/>
          <w:numId w:val="73"/>
        </w:numPr>
        <w:pBdr>
          <w:top w:val="single" w:sz="4" w:space="1" w:color="auto"/>
          <w:left w:val="single" w:sz="4" w:space="4" w:color="auto"/>
          <w:bottom w:val="single" w:sz="4" w:space="1" w:color="auto"/>
          <w:right w:val="single" w:sz="4" w:space="4" w:color="auto"/>
        </w:pBdr>
        <w:shd w:val="clear" w:color="auto" w:fill="F2F2F2"/>
        <w:ind w:left="426"/>
        <w:rPr>
          <w:color w:val="2F5496" w:themeColor="accent1" w:themeShade="BF"/>
          <w:lang w:val="sr-Cyrl-RS"/>
        </w:rPr>
      </w:pPr>
      <w:bookmarkStart w:id="15" w:name="_Toc148700033"/>
      <w:bookmarkStart w:id="16" w:name="_Toc162246902"/>
      <w:bookmarkStart w:id="17" w:name="_Toc184023562"/>
      <w:r w:rsidRPr="00EE4C69">
        <w:rPr>
          <w:color w:val="2F5496" w:themeColor="accent1" w:themeShade="BF"/>
          <w:lang w:val="sr-Cyrl-RS"/>
        </w:rPr>
        <w:t xml:space="preserve">Извод из </w:t>
      </w:r>
      <w:bookmarkEnd w:id="15"/>
      <w:r w:rsidRPr="00EE4C69">
        <w:rPr>
          <w:color w:val="2F5496" w:themeColor="accent1" w:themeShade="BF"/>
          <w:lang w:val="sr-Cyrl-RS"/>
        </w:rPr>
        <w:t>Регионалног просторног плана Златиборског и Моравичког управног округа</w:t>
      </w:r>
      <w:bookmarkEnd w:id="16"/>
      <w:bookmarkEnd w:id="17"/>
    </w:p>
    <w:p w14:paraId="5B4F295F" w14:textId="77777777" w:rsidR="00116603" w:rsidRPr="00EE4C69" w:rsidRDefault="00116603" w:rsidP="00116603">
      <w:pPr>
        <w:rPr>
          <w:rFonts w:cs="Times New Roman"/>
          <w:color w:val="2F5496" w:themeColor="accent1" w:themeShade="BF"/>
          <w:lang w:val="sr-Cyrl-RS"/>
        </w:rPr>
      </w:pPr>
      <w:r w:rsidRPr="00EE4C69">
        <w:rPr>
          <w:rFonts w:cs="Times New Roman"/>
          <w:color w:val="2F5496" w:themeColor="accent1" w:themeShade="BF"/>
          <w:lang w:val="sr-Cyrl-RS"/>
        </w:rPr>
        <w:t xml:space="preserve">Општина Лучани припада Моравичком управном округу, општина Пожега - Златиборском управном округу. </w:t>
      </w:r>
    </w:p>
    <w:p w14:paraId="06F2F80F" w14:textId="77777777" w:rsidR="00116603" w:rsidRPr="00EE4C69" w:rsidRDefault="00116603" w:rsidP="00116603">
      <w:pPr>
        <w:jc w:val="center"/>
        <w:rPr>
          <w:rFonts w:cs="Times New Roman"/>
          <w:color w:val="2F5496" w:themeColor="accent1" w:themeShade="BF"/>
          <w:lang w:val="sr-Cyrl-RS"/>
        </w:rPr>
      </w:pPr>
      <w:r w:rsidRPr="00EE4C69">
        <w:rPr>
          <w:rFonts w:cs="Times New Roman"/>
          <w:color w:val="2F5496" w:themeColor="accent1" w:themeShade="BF"/>
          <w:lang w:val="sr-Cyrl-RS"/>
        </w:rPr>
        <w:fldChar w:fldCharType="begin"/>
      </w:r>
      <w:r w:rsidRPr="00EE4C69">
        <w:rPr>
          <w:rFonts w:cs="Times New Roman"/>
          <w:color w:val="2F5496" w:themeColor="accent1" w:themeShade="BF"/>
          <w:lang w:val="sr-Cyrl-RS"/>
        </w:rPr>
        <w:instrText xml:space="preserve"> INCLUDEPICTURE "http://demo.paragraf.rs/demo/documents/Old/t/t2010_08/t08_0277_s001.gif" \* MERGEFORMATINET </w:instrText>
      </w:r>
      <w:r w:rsidRPr="00EE4C69">
        <w:rPr>
          <w:rFonts w:cs="Times New Roman"/>
          <w:color w:val="2F5496" w:themeColor="accent1" w:themeShade="BF"/>
          <w:lang w:val="sr-Cyrl-RS"/>
        </w:rPr>
        <w:fldChar w:fldCharType="separate"/>
      </w:r>
      <w:r w:rsidR="00B94848" w:rsidRPr="00EE4C69">
        <w:rPr>
          <w:rFonts w:cs="Times New Roman"/>
          <w:color w:val="2F5496" w:themeColor="accent1" w:themeShade="BF"/>
          <w:lang w:val="sr-Cyrl-RS"/>
        </w:rPr>
        <w:fldChar w:fldCharType="begin"/>
      </w:r>
      <w:r w:rsidR="00B94848" w:rsidRPr="00EE4C69">
        <w:rPr>
          <w:rFonts w:cs="Times New Roman"/>
          <w:color w:val="2F5496" w:themeColor="accent1" w:themeShade="BF"/>
          <w:lang w:val="sr-Cyrl-RS"/>
        </w:rPr>
        <w:instrText xml:space="preserve"> INCLUDEPICTURE  "http://demo.paragraf.rs/demo/documents/Old/t/t2010_08/t08_0277_s001.gif" \* MERGEFORMATINET </w:instrText>
      </w:r>
      <w:r w:rsidR="00B94848" w:rsidRPr="00EE4C69">
        <w:rPr>
          <w:rFonts w:cs="Times New Roman"/>
          <w:color w:val="2F5496" w:themeColor="accent1" w:themeShade="BF"/>
          <w:lang w:val="sr-Cyrl-RS"/>
        </w:rPr>
        <w:fldChar w:fldCharType="separate"/>
      </w:r>
      <w:r w:rsidR="004D14B4" w:rsidRPr="00EE4C69">
        <w:rPr>
          <w:rFonts w:cs="Times New Roman"/>
          <w:color w:val="2F5496" w:themeColor="accent1" w:themeShade="BF"/>
          <w:lang w:val="sr-Cyrl-RS"/>
        </w:rPr>
        <w:fldChar w:fldCharType="begin"/>
      </w:r>
      <w:r w:rsidR="004D14B4" w:rsidRPr="00EE4C69">
        <w:rPr>
          <w:rFonts w:cs="Times New Roman"/>
          <w:color w:val="2F5496" w:themeColor="accent1" w:themeShade="BF"/>
          <w:lang w:val="sr-Cyrl-RS"/>
        </w:rPr>
        <w:instrText xml:space="preserve"> INCLUDEPICTURE  "http://demo.paragraf.rs/demo/documents/Old/t/t2010_08/t08_0277_s001.gif" \* MERGEFORMATINET </w:instrText>
      </w:r>
      <w:r w:rsidR="004D14B4" w:rsidRPr="00EE4C69">
        <w:rPr>
          <w:rFonts w:cs="Times New Roman"/>
          <w:color w:val="2F5496" w:themeColor="accent1" w:themeShade="BF"/>
          <w:lang w:val="sr-Cyrl-RS"/>
        </w:rPr>
        <w:fldChar w:fldCharType="separate"/>
      </w:r>
      <w:r w:rsidR="00FD2217" w:rsidRPr="00EE4C69">
        <w:rPr>
          <w:rFonts w:cs="Times New Roman"/>
          <w:color w:val="2F5496" w:themeColor="accent1" w:themeShade="BF"/>
          <w:lang w:val="sr-Cyrl-RS"/>
        </w:rPr>
        <w:fldChar w:fldCharType="begin"/>
      </w:r>
      <w:r w:rsidR="00FD2217" w:rsidRPr="00EE4C69">
        <w:rPr>
          <w:rFonts w:cs="Times New Roman"/>
          <w:color w:val="2F5496" w:themeColor="accent1" w:themeShade="BF"/>
          <w:lang w:val="sr-Cyrl-RS"/>
        </w:rPr>
        <w:instrText xml:space="preserve"> INCLUDEPICTURE  "http://demo.paragraf.rs/demo/documents/Old/t/t2010_08/t08_0277_s001.gif" \* MERGEFORMATINET </w:instrText>
      </w:r>
      <w:r w:rsidR="00FD2217" w:rsidRPr="00EE4C69">
        <w:rPr>
          <w:rFonts w:cs="Times New Roman"/>
          <w:color w:val="2F5496" w:themeColor="accent1" w:themeShade="BF"/>
          <w:lang w:val="sr-Cyrl-RS"/>
        </w:rPr>
        <w:fldChar w:fldCharType="separate"/>
      </w:r>
      <w:r w:rsidR="00631422" w:rsidRPr="00EE4C69">
        <w:rPr>
          <w:rFonts w:cs="Times New Roman"/>
          <w:color w:val="2F5496" w:themeColor="accent1" w:themeShade="BF"/>
          <w:lang w:val="sr-Cyrl-RS"/>
        </w:rPr>
        <w:fldChar w:fldCharType="begin"/>
      </w:r>
      <w:r w:rsidR="00631422" w:rsidRPr="00EE4C69">
        <w:rPr>
          <w:rFonts w:cs="Times New Roman"/>
          <w:color w:val="2F5496" w:themeColor="accent1" w:themeShade="BF"/>
          <w:lang w:val="sr-Cyrl-RS"/>
        </w:rPr>
        <w:instrText xml:space="preserve"> INCLUDEPICTURE  "http://demo.paragraf.rs/demo/documents/Old/t/t2010_08/t08_0277_s001.gif" \* MERGEFORMATINET </w:instrText>
      </w:r>
      <w:r w:rsidR="00631422" w:rsidRPr="00EE4C69">
        <w:rPr>
          <w:rFonts w:cs="Times New Roman"/>
          <w:color w:val="2F5496" w:themeColor="accent1" w:themeShade="BF"/>
          <w:lang w:val="sr-Cyrl-RS"/>
        </w:rPr>
        <w:fldChar w:fldCharType="separate"/>
      </w:r>
      <w:r w:rsidR="00631422" w:rsidRPr="00EE4C69">
        <w:rPr>
          <w:rFonts w:cs="Times New Roman"/>
          <w:color w:val="2F5496" w:themeColor="accent1" w:themeShade="BF"/>
          <w:lang w:val="sr-Cyrl-RS"/>
        </w:rPr>
        <w:fldChar w:fldCharType="begin"/>
      </w:r>
      <w:r w:rsidR="00631422" w:rsidRPr="00EE4C69">
        <w:rPr>
          <w:rFonts w:cs="Times New Roman"/>
          <w:color w:val="2F5496" w:themeColor="accent1" w:themeShade="BF"/>
          <w:lang w:val="sr-Cyrl-RS"/>
        </w:rPr>
        <w:instrText xml:space="preserve"> INCLUDEPICTURE  "http://demo.paragraf.rs/demo/documents/Old/t/t2010_08/t08_0277_s001.gif" \* MERGEFORMATINET </w:instrText>
      </w:r>
      <w:r w:rsidR="00631422" w:rsidRPr="00EE4C69">
        <w:rPr>
          <w:rFonts w:cs="Times New Roman"/>
          <w:color w:val="2F5496" w:themeColor="accent1" w:themeShade="BF"/>
          <w:lang w:val="sr-Cyrl-RS"/>
        </w:rPr>
        <w:fldChar w:fldCharType="separate"/>
      </w:r>
      <w:r w:rsidRPr="00EE4C69">
        <w:rPr>
          <w:rFonts w:cs="Times New Roman"/>
          <w:color w:val="2F5496" w:themeColor="accent1" w:themeShade="BF"/>
          <w:lang w:val="sr-Cyrl-RS"/>
        </w:rPr>
        <w:fldChar w:fldCharType="begin"/>
      </w:r>
      <w:r w:rsidRPr="00EE4C69">
        <w:rPr>
          <w:rFonts w:cs="Times New Roman"/>
          <w:color w:val="2F5496" w:themeColor="accent1" w:themeShade="BF"/>
          <w:lang w:val="sr-Cyrl-RS"/>
        </w:rPr>
        <w:instrText xml:space="preserve"> INCLUDEPICTURE  "http://demo.paragraf.rs/demo/documents/Old/t/t2010_08/t08_0277_s001.gif" \* MERGEFORMATINET </w:instrText>
      </w:r>
      <w:r w:rsidRPr="00EE4C69">
        <w:rPr>
          <w:rFonts w:cs="Times New Roman"/>
          <w:color w:val="2F5496" w:themeColor="accent1" w:themeShade="BF"/>
          <w:lang w:val="sr-Cyrl-RS"/>
        </w:rPr>
        <w:fldChar w:fldCharType="separate"/>
      </w:r>
      <w:r w:rsidR="00FC3CC8" w:rsidRPr="00EE4C69">
        <w:rPr>
          <w:rFonts w:cs="Times New Roman"/>
          <w:color w:val="2F5496" w:themeColor="accent1" w:themeShade="BF"/>
          <w:lang w:val="sr-Cyrl-RS"/>
        </w:rPr>
        <w:fldChar w:fldCharType="begin"/>
      </w:r>
      <w:r w:rsidR="00FC3CC8" w:rsidRPr="00EE4C69">
        <w:rPr>
          <w:rFonts w:cs="Times New Roman"/>
          <w:color w:val="2F5496" w:themeColor="accent1" w:themeShade="BF"/>
          <w:lang w:val="sr-Cyrl-RS"/>
        </w:rPr>
        <w:instrText xml:space="preserve"> INCLUDEPICTURE  "http://demo.paragraf.rs/demo/documents/Old/t/t2010_08/t08_0277_s001.gif" \* MERGEFORMATINET </w:instrText>
      </w:r>
      <w:r w:rsidR="00FC3CC8" w:rsidRPr="00EE4C69">
        <w:rPr>
          <w:rFonts w:cs="Times New Roman"/>
          <w:color w:val="2F5496" w:themeColor="accent1" w:themeShade="BF"/>
          <w:lang w:val="sr-Cyrl-RS"/>
        </w:rPr>
        <w:fldChar w:fldCharType="separate"/>
      </w:r>
      <w:r w:rsidR="003F5A64" w:rsidRPr="00EE4C69">
        <w:rPr>
          <w:rFonts w:cs="Times New Roman"/>
          <w:color w:val="2F5496" w:themeColor="accent1" w:themeShade="BF"/>
          <w:lang w:val="sr-Cyrl-RS"/>
        </w:rPr>
        <w:fldChar w:fldCharType="begin"/>
      </w:r>
      <w:r w:rsidR="003F5A64" w:rsidRPr="00EE4C69">
        <w:rPr>
          <w:rFonts w:cs="Times New Roman"/>
          <w:color w:val="2F5496" w:themeColor="accent1" w:themeShade="BF"/>
          <w:lang w:val="sr-Cyrl-RS"/>
        </w:rPr>
        <w:instrText xml:space="preserve"> INCLUDEPICTURE  "http://demo.paragraf.rs/demo/documents/Old/t/t2010_08/t08_0277_s001.gif" \* MERGEFORMATINET </w:instrText>
      </w:r>
      <w:r w:rsidR="003F5A64" w:rsidRPr="00EE4C69">
        <w:rPr>
          <w:rFonts w:cs="Times New Roman"/>
          <w:color w:val="2F5496" w:themeColor="accent1" w:themeShade="BF"/>
          <w:lang w:val="sr-Cyrl-RS"/>
        </w:rPr>
        <w:fldChar w:fldCharType="separate"/>
      </w:r>
      <w:r w:rsidR="008352E8" w:rsidRPr="00EE4C69">
        <w:rPr>
          <w:rFonts w:cs="Times New Roman"/>
          <w:color w:val="2F5496" w:themeColor="accent1" w:themeShade="BF"/>
          <w:lang w:val="sr-Cyrl-RS"/>
        </w:rPr>
        <w:fldChar w:fldCharType="begin"/>
      </w:r>
      <w:r w:rsidR="008352E8" w:rsidRPr="00EE4C69">
        <w:rPr>
          <w:rFonts w:cs="Times New Roman"/>
          <w:color w:val="2F5496" w:themeColor="accent1" w:themeShade="BF"/>
          <w:lang w:val="sr-Cyrl-RS"/>
        </w:rPr>
        <w:instrText xml:space="preserve"> INCLUDEPICTURE  "http://demo.paragraf.rs/demo/documents/Old/t/t2010_08/t08_0277_s001.gif" \* MERGEFORMATINET </w:instrText>
      </w:r>
      <w:r w:rsidR="008352E8" w:rsidRPr="00EE4C69">
        <w:rPr>
          <w:rFonts w:cs="Times New Roman"/>
          <w:color w:val="2F5496" w:themeColor="accent1" w:themeShade="BF"/>
          <w:lang w:val="sr-Cyrl-RS"/>
        </w:rPr>
        <w:fldChar w:fldCharType="separate"/>
      </w:r>
      <w:r w:rsidR="00C552B0" w:rsidRPr="00EE4C69">
        <w:rPr>
          <w:rFonts w:cs="Times New Roman"/>
          <w:color w:val="2F5496" w:themeColor="accent1" w:themeShade="BF"/>
          <w:lang w:val="sr-Cyrl-RS"/>
        </w:rPr>
        <w:fldChar w:fldCharType="begin"/>
      </w:r>
      <w:r w:rsidR="00C552B0" w:rsidRPr="00EE4C69">
        <w:rPr>
          <w:rFonts w:cs="Times New Roman"/>
          <w:color w:val="2F5496" w:themeColor="accent1" w:themeShade="BF"/>
          <w:lang w:val="sr-Cyrl-RS"/>
        </w:rPr>
        <w:instrText xml:space="preserve"> INCLUDEPICTURE  "http://demo.paragraf.rs/demo/documents/Old/t/t2010_08/t08_0277_s001.gif" \* MERGEFORMATINET </w:instrText>
      </w:r>
      <w:r w:rsidR="00C552B0" w:rsidRPr="00EE4C69">
        <w:rPr>
          <w:rFonts w:cs="Times New Roman"/>
          <w:color w:val="2F5496" w:themeColor="accent1" w:themeShade="BF"/>
          <w:lang w:val="sr-Cyrl-RS"/>
        </w:rPr>
        <w:fldChar w:fldCharType="separate"/>
      </w:r>
      <w:r w:rsidR="0021675D">
        <w:rPr>
          <w:rFonts w:cs="Times New Roman"/>
          <w:color w:val="2F5496" w:themeColor="accent1" w:themeShade="BF"/>
          <w:lang w:val="sr-Cyrl-RS"/>
        </w:rPr>
        <w:fldChar w:fldCharType="begin"/>
      </w:r>
      <w:r w:rsidR="0021675D">
        <w:rPr>
          <w:rFonts w:cs="Times New Roman"/>
          <w:color w:val="2F5496" w:themeColor="accent1" w:themeShade="BF"/>
          <w:lang w:val="sr-Cyrl-RS"/>
        </w:rPr>
        <w:instrText xml:space="preserve"> INCLUDEPICTURE  "http://demo.paragraf.rs/demo/documents/Old/t/t2010_08/t08_0277_s001.gif" \* MERGEFORMATINET </w:instrText>
      </w:r>
      <w:r w:rsidR="0021675D">
        <w:rPr>
          <w:rFonts w:cs="Times New Roman"/>
          <w:color w:val="2F5496" w:themeColor="accent1" w:themeShade="BF"/>
          <w:lang w:val="sr-Cyrl-RS"/>
        </w:rPr>
        <w:fldChar w:fldCharType="separate"/>
      </w:r>
      <w:r w:rsidR="007B17BE">
        <w:rPr>
          <w:rFonts w:cs="Times New Roman"/>
          <w:color w:val="2F5496" w:themeColor="accent1" w:themeShade="BF"/>
          <w:lang w:val="sr-Cyrl-RS"/>
        </w:rPr>
        <w:fldChar w:fldCharType="begin"/>
      </w:r>
      <w:r w:rsidR="007B17BE">
        <w:rPr>
          <w:rFonts w:cs="Times New Roman"/>
          <w:color w:val="2F5496" w:themeColor="accent1" w:themeShade="BF"/>
          <w:lang w:val="sr-Cyrl-RS"/>
        </w:rPr>
        <w:instrText xml:space="preserve"> INCLUDEPICTURE  "http://demo.paragraf.rs/demo/documents/Old/t/t2010_08/t08_0277_s001.gif" \* MERGEFORMATINET </w:instrText>
      </w:r>
      <w:r w:rsidR="007B17BE">
        <w:rPr>
          <w:rFonts w:cs="Times New Roman"/>
          <w:color w:val="2F5496" w:themeColor="accent1" w:themeShade="BF"/>
          <w:lang w:val="sr-Cyrl-RS"/>
        </w:rPr>
        <w:fldChar w:fldCharType="separate"/>
      </w:r>
      <w:r w:rsidR="00AC29BE">
        <w:rPr>
          <w:rFonts w:cs="Times New Roman"/>
          <w:color w:val="2F5496" w:themeColor="accent1" w:themeShade="BF"/>
          <w:lang w:val="sr-Cyrl-RS"/>
        </w:rPr>
        <w:fldChar w:fldCharType="begin"/>
      </w:r>
      <w:r w:rsidR="00AC29BE">
        <w:rPr>
          <w:rFonts w:cs="Times New Roman"/>
          <w:color w:val="2F5496" w:themeColor="accent1" w:themeShade="BF"/>
          <w:lang w:val="sr-Cyrl-RS"/>
        </w:rPr>
        <w:instrText xml:space="preserve"> INCLUDEPICTURE  "http://demo.paragraf.rs/demo/documents/Old/t/t2010_08/t08_0277_s001.gif" \* MERGEFORMATINET </w:instrText>
      </w:r>
      <w:r w:rsidR="00AC29BE">
        <w:rPr>
          <w:rFonts w:cs="Times New Roman"/>
          <w:color w:val="2F5496" w:themeColor="accent1" w:themeShade="BF"/>
          <w:lang w:val="sr-Cyrl-RS"/>
        </w:rPr>
        <w:fldChar w:fldCharType="separate"/>
      </w:r>
      <w:r w:rsidR="003F7ECD">
        <w:rPr>
          <w:rFonts w:cs="Times New Roman"/>
          <w:color w:val="2F5496" w:themeColor="accent1" w:themeShade="BF"/>
          <w:lang w:val="sr-Cyrl-RS"/>
        </w:rPr>
        <w:fldChar w:fldCharType="begin"/>
      </w:r>
      <w:r w:rsidR="003F7ECD">
        <w:rPr>
          <w:rFonts w:cs="Times New Roman"/>
          <w:color w:val="2F5496" w:themeColor="accent1" w:themeShade="BF"/>
          <w:lang w:val="sr-Cyrl-RS"/>
        </w:rPr>
        <w:instrText xml:space="preserve"> INCLUDEPICTURE  "http://demo.paragraf.rs/demo/documents/Old/t/t2010_08/t08_0277_s001.gif" \* MERGEFORMATINET </w:instrText>
      </w:r>
      <w:r w:rsidR="003F7ECD">
        <w:rPr>
          <w:rFonts w:cs="Times New Roman"/>
          <w:color w:val="2F5496" w:themeColor="accent1" w:themeShade="BF"/>
          <w:lang w:val="sr-Cyrl-RS"/>
        </w:rPr>
        <w:fldChar w:fldCharType="separate"/>
      </w:r>
      <w:r>
        <w:rPr>
          <w:rFonts w:cs="Times New Roman"/>
          <w:color w:val="2F5496" w:themeColor="accent1" w:themeShade="BF"/>
          <w:lang w:val="sr-Cyrl-RS"/>
        </w:rPr>
        <w:fldChar w:fldCharType="begin"/>
      </w:r>
      <w:r>
        <w:rPr>
          <w:rFonts w:cs="Times New Roman"/>
          <w:color w:val="2F5496" w:themeColor="accent1" w:themeShade="BF"/>
          <w:lang w:val="sr-Cyrl-RS"/>
        </w:rPr>
        <w:instrText xml:space="preserve"> INCLUDEPICTURE  "http://demo.paragraf.rs/demo/documents/Old/t/t2010_08/t08_0277_s001.gif" \* MERGEFORMATINET </w:instrText>
      </w:r>
      <w:r>
        <w:rPr>
          <w:rFonts w:cs="Times New Roman"/>
          <w:color w:val="2F5496" w:themeColor="accent1" w:themeShade="BF"/>
          <w:lang w:val="sr-Cyrl-RS"/>
        </w:rPr>
        <w:fldChar w:fldCharType="separate"/>
      </w:r>
      <w:r>
        <w:rPr>
          <w:rFonts w:cs="Times New Roman"/>
          <w:color w:val="2F5496" w:themeColor="accent1" w:themeShade="BF"/>
          <w:lang w:val="sr-Cyrl-RS"/>
        </w:rPr>
        <w:fldChar w:fldCharType="begin"/>
      </w:r>
      <w:r>
        <w:rPr>
          <w:rFonts w:cs="Times New Roman"/>
          <w:color w:val="2F5496" w:themeColor="accent1" w:themeShade="BF"/>
          <w:lang w:val="sr-Cyrl-RS"/>
        </w:rPr>
        <w:instrText xml:space="preserve"> INCLUDEPICTURE  "http://demo.paragraf.rs/demo/documents/Old/t/t2010_08/t08_0277_s001.gif" \* MERGEFORMATINET </w:instrText>
      </w:r>
      <w:r>
        <w:rPr>
          <w:rFonts w:cs="Times New Roman"/>
          <w:color w:val="2F5496" w:themeColor="accent1" w:themeShade="BF"/>
          <w:lang w:val="sr-Cyrl-RS"/>
        </w:rPr>
        <w:fldChar w:fldCharType="separate"/>
      </w:r>
      <w:r>
        <w:rPr>
          <w:rFonts w:cs="Times New Roman"/>
          <w:color w:val="2F5496" w:themeColor="accent1" w:themeShade="BF"/>
          <w:lang w:val="sr-Cyrl-RS"/>
        </w:rPr>
        <w:fldChar w:fldCharType="begin"/>
      </w:r>
      <w:r>
        <w:rPr>
          <w:rFonts w:cs="Times New Roman"/>
          <w:color w:val="2F5496" w:themeColor="accent1" w:themeShade="BF"/>
          <w:lang w:val="sr-Cyrl-RS"/>
        </w:rPr>
        <w:instrText xml:space="preserve"> INCLUDEPICTURE  "http://demo.paragraf.rs/demo/documents/Old/t/t2010_08/t08_0277_s001.gif" \* MERGEFORMATINET </w:instrText>
      </w:r>
      <w:r>
        <w:rPr>
          <w:rFonts w:cs="Times New Roman"/>
          <w:color w:val="2F5496" w:themeColor="accent1" w:themeShade="BF"/>
          <w:lang w:val="sr-Cyrl-RS"/>
        </w:rPr>
        <w:fldChar w:fldCharType="separate"/>
      </w:r>
      <w:r>
        <w:rPr>
          <w:rFonts w:cs="Times New Roman"/>
          <w:color w:val="2F5496" w:themeColor="accent1" w:themeShade="BF"/>
          <w:lang w:val="sr-Cyrl-RS"/>
        </w:rPr>
        <w:fldChar w:fldCharType="begin"/>
      </w:r>
      <w:r>
        <w:rPr>
          <w:rFonts w:cs="Times New Roman"/>
          <w:color w:val="2F5496" w:themeColor="accent1" w:themeShade="BF"/>
          <w:lang w:val="sr-Cyrl-RS"/>
        </w:rPr>
        <w:instrText xml:space="preserve"> INCLUDEPICTURE  "http://demo.paragraf.rs/demo/documents/Old/t/t2010_08/t08_0277_s001.gif" \* MERGEFORMATINET </w:instrText>
      </w:r>
      <w:r>
        <w:rPr>
          <w:rFonts w:cs="Times New Roman"/>
          <w:color w:val="2F5496" w:themeColor="accent1" w:themeShade="BF"/>
          <w:lang w:val="sr-Cyrl-RS"/>
        </w:rPr>
        <w:fldChar w:fldCharType="separate"/>
      </w:r>
      <w:r w:rsidR="009178BF">
        <w:rPr>
          <w:rFonts w:cs="Times New Roman"/>
          <w:color w:val="2F5496" w:themeColor="accent1" w:themeShade="BF"/>
          <w:lang w:val="sr-Cyrl-RS"/>
        </w:rPr>
        <w:fldChar w:fldCharType="begin"/>
      </w:r>
      <w:r w:rsidR="009178BF">
        <w:rPr>
          <w:rFonts w:cs="Times New Roman"/>
          <w:color w:val="2F5496" w:themeColor="accent1" w:themeShade="BF"/>
          <w:lang w:val="sr-Cyrl-RS"/>
        </w:rPr>
        <w:instrText xml:space="preserve"> INCLUDEPICTURE  "http://demo.paragraf.rs/demo/documents/Old/t/t2010_08/t08_0277_s001.gif" \* MERGEFORMATINET </w:instrText>
      </w:r>
      <w:r w:rsidR="009178BF">
        <w:rPr>
          <w:rFonts w:cs="Times New Roman"/>
          <w:color w:val="2F5496" w:themeColor="accent1" w:themeShade="BF"/>
          <w:lang w:val="sr-Cyrl-RS"/>
        </w:rPr>
        <w:fldChar w:fldCharType="separate"/>
      </w:r>
      <w:r w:rsidR="00FA5AF9">
        <w:rPr>
          <w:rFonts w:cs="Times New Roman"/>
          <w:color w:val="2F5496" w:themeColor="accent1" w:themeShade="BF"/>
          <w:lang w:val="sr-Cyrl-RS"/>
        </w:rPr>
        <w:fldChar w:fldCharType="begin"/>
      </w:r>
      <w:r w:rsidR="00FA5AF9">
        <w:rPr>
          <w:rFonts w:cs="Times New Roman"/>
          <w:color w:val="2F5496" w:themeColor="accent1" w:themeShade="BF"/>
          <w:lang w:val="sr-Cyrl-RS"/>
        </w:rPr>
        <w:instrText xml:space="preserve"> INCLUDEPICTURE  "http://demo.paragraf.rs/demo/documents/Old/t/t2010_08/t08_0277_s001.gif" \* MERGEFORMATINET </w:instrText>
      </w:r>
      <w:r w:rsidR="00FA5AF9">
        <w:rPr>
          <w:rFonts w:cs="Times New Roman"/>
          <w:color w:val="2F5496" w:themeColor="accent1" w:themeShade="BF"/>
          <w:lang w:val="sr-Cyrl-RS"/>
        </w:rPr>
        <w:fldChar w:fldCharType="separate"/>
      </w:r>
      <w:r w:rsidR="006B041E">
        <w:rPr>
          <w:rFonts w:cs="Times New Roman"/>
          <w:color w:val="2F5496" w:themeColor="accent1" w:themeShade="BF"/>
          <w:lang w:val="sr-Cyrl-RS"/>
        </w:rPr>
        <w:fldChar w:fldCharType="begin"/>
      </w:r>
      <w:r w:rsidR="006B041E">
        <w:rPr>
          <w:rFonts w:cs="Times New Roman"/>
          <w:color w:val="2F5496" w:themeColor="accent1" w:themeShade="BF"/>
          <w:lang w:val="sr-Cyrl-RS"/>
        </w:rPr>
        <w:instrText xml:space="preserve"> INCLUDEPICTURE  "http://demo.paragraf.rs/demo/documents/Old/t/t2010_08/t08_0277_s001.gif" \* MERGEFORMATINET </w:instrText>
      </w:r>
      <w:r w:rsidR="006B041E">
        <w:rPr>
          <w:rFonts w:cs="Times New Roman"/>
          <w:color w:val="2F5496" w:themeColor="accent1" w:themeShade="BF"/>
          <w:lang w:val="sr-Cyrl-RS"/>
        </w:rPr>
        <w:fldChar w:fldCharType="separate"/>
      </w:r>
      <w:r w:rsidR="001369C5">
        <w:rPr>
          <w:rFonts w:cs="Times New Roman"/>
          <w:color w:val="2F5496" w:themeColor="accent1" w:themeShade="BF"/>
          <w:lang w:val="sr-Cyrl-RS"/>
        </w:rPr>
        <w:fldChar w:fldCharType="begin"/>
      </w:r>
      <w:r w:rsidR="001369C5">
        <w:rPr>
          <w:rFonts w:cs="Times New Roman"/>
          <w:color w:val="2F5496" w:themeColor="accent1" w:themeShade="BF"/>
          <w:lang w:val="sr-Cyrl-RS"/>
        </w:rPr>
        <w:instrText xml:space="preserve"> INCLUDEPICTURE  "http://demo.paragraf.rs/demo/documents/Old/t/t2010_08/t08_0277_s001.gif" \* MERGEFORMATINET </w:instrText>
      </w:r>
      <w:r w:rsidR="001369C5">
        <w:rPr>
          <w:rFonts w:cs="Times New Roman"/>
          <w:color w:val="2F5496" w:themeColor="accent1" w:themeShade="BF"/>
          <w:lang w:val="sr-Cyrl-RS"/>
        </w:rPr>
        <w:fldChar w:fldCharType="separate"/>
      </w:r>
      <w:r w:rsidR="00976267">
        <w:rPr>
          <w:rFonts w:cs="Times New Roman"/>
          <w:color w:val="2F5496" w:themeColor="accent1" w:themeShade="BF"/>
          <w:lang w:val="sr-Cyrl-RS"/>
        </w:rPr>
        <w:fldChar w:fldCharType="begin"/>
      </w:r>
      <w:r w:rsidR="00976267">
        <w:rPr>
          <w:rFonts w:cs="Times New Roman"/>
          <w:color w:val="2F5496" w:themeColor="accent1" w:themeShade="BF"/>
          <w:lang w:val="sr-Cyrl-RS"/>
        </w:rPr>
        <w:instrText xml:space="preserve"> INCLUDEPICTURE  "http://demo.paragraf.rs/demo/documents/Old/t/t2010_08/t08_0277_s001.gif" \* MERGEFORMATINET </w:instrText>
      </w:r>
      <w:r w:rsidR="00976267">
        <w:rPr>
          <w:rFonts w:cs="Times New Roman"/>
          <w:color w:val="2F5496" w:themeColor="accent1" w:themeShade="BF"/>
          <w:lang w:val="sr-Cyrl-RS"/>
        </w:rPr>
        <w:fldChar w:fldCharType="separate"/>
      </w:r>
      <w:r w:rsidR="00AC5462">
        <w:rPr>
          <w:rFonts w:cs="Times New Roman"/>
          <w:color w:val="2F5496" w:themeColor="accent1" w:themeShade="BF"/>
          <w:lang w:val="sr-Cyrl-RS"/>
        </w:rPr>
        <w:fldChar w:fldCharType="begin"/>
      </w:r>
      <w:r w:rsidR="00AC5462">
        <w:rPr>
          <w:rFonts w:cs="Times New Roman"/>
          <w:color w:val="2F5496" w:themeColor="accent1" w:themeShade="BF"/>
          <w:lang w:val="sr-Cyrl-RS"/>
        </w:rPr>
        <w:instrText xml:space="preserve"> INCLUDEPICTURE  "http://demo.paragraf.rs/demo/documents/Old/t/t2010_08/t08_0277_s001.gif" \* MERGEFORMATINET </w:instrText>
      </w:r>
      <w:r w:rsidR="00AC5462">
        <w:rPr>
          <w:rFonts w:cs="Times New Roman"/>
          <w:color w:val="2F5496" w:themeColor="accent1" w:themeShade="BF"/>
          <w:lang w:val="sr-Cyrl-RS"/>
        </w:rPr>
        <w:fldChar w:fldCharType="separate"/>
      </w:r>
      <w:r w:rsidR="00EF4B7E">
        <w:rPr>
          <w:rFonts w:cs="Times New Roman"/>
          <w:color w:val="2F5496" w:themeColor="accent1" w:themeShade="BF"/>
          <w:lang w:val="sr-Cyrl-RS"/>
        </w:rPr>
        <w:fldChar w:fldCharType="begin"/>
      </w:r>
      <w:r w:rsidR="00EF4B7E">
        <w:rPr>
          <w:rFonts w:cs="Times New Roman"/>
          <w:color w:val="2F5496" w:themeColor="accent1" w:themeShade="BF"/>
          <w:lang w:val="sr-Cyrl-RS"/>
        </w:rPr>
        <w:instrText xml:space="preserve"> INCLUDEPICTURE  "http://demo.paragraf.rs/demo/documents/Old/t/t2010_08/t08_0277_s001.gif" \* MERGEFORMATINET </w:instrText>
      </w:r>
      <w:r w:rsidR="00EF4B7E">
        <w:rPr>
          <w:rFonts w:cs="Times New Roman"/>
          <w:color w:val="2F5496" w:themeColor="accent1" w:themeShade="BF"/>
          <w:lang w:val="sr-Cyrl-RS"/>
        </w:rPr>
        <w:fldChar w:fldCharType="separate"/>
      </w:r>
      <w:r w:rsidR="002F0B9C">
        <w:rPr>
          <w:rFonts w:cs="Times New Roman"/>
          <w:color w:val="2F5496" w:themeColor="accent1" w:themeShade="BF"/>
          <w:lang w:val="sr-Cyrl-RS"/>
        </w:rPr>
        <w:fldChar w:fldCharType="begin"/>
      </w:r>
      <w:r w:rsidR="002F0B9C">
        <w:rPr>
          <w:rFonts w:cs="Times New Roman"/>
          <w:color w:val="2F5496" w:themeColor="accent1" w:themeShade="BF"/>
          <w:lang w:val="sr-Cyrl-RS"/>
        </w:rPr>
        <w:instrText xml:space="preserve"> INCLUDEPICTURE  "http://demo.paragraf.rs/demo/documents/Old/t/t2010_08/t08_0277_s001.gif" \* MERGEFORMATINET </w:instrText>
      </w:r>
      <w:r w:rsidR="002F0B9C">
        <w:rPr>
          <w:rFonts w:cs="Times New Roman"/>
          <w:color w:val="2F5496" w:themeColor="accent1" w:themeShade="BF"/>
          <w:lang w:val="sr-Cyrl-RS"/>
        </w:rPr>
        <w:fldChar w:fldCharType="separate"/>
      </w:r>
      <w:r w:rsidR="00974112">
        <w:rPr>
          <w:rFonts w:cs="Times New Roman"/>
          <w:color w:val="2F5496" w:themeColor="accent1" w:themeShade="BF"/>
          <w:lang w:val="sr-Cyrl-RS"/>
        </w:rPr>
        <w:fldChar w:fldCharType="begin"/>
      </w:r>
      <w:r w:rsidR="00974112">
        <w:rPr>
          <w:rFonts w:cs="Times New Roman"/>
          <w:color w:val="2F5496" w:themeColor="accent1" w:themeShade="BF"/>
          <w:lang w:val="sr-Cyrl-RS"/>
        </w:rPr>
        <w:instrText xml:space="preserve"> INCLUDEPICTURE  "http://demo.paragraf.rs/demo/documents/Old/t/t2010_08/t08_0277_s001.gif" \* MERGEFORMATINET </w:instrText>
      </w:r>
      <w:r w:rsidR="00974112">
        <w:rPr>
          <w:rFonts w:cs="Times New Roman"/>
          <w:color w:val="2F5496" w:themeColor="accent1" w:themeShade="BF"/>
          <w:lang w:val="sr-Cyrl-RS"/>
        </w:rPr>
        <w:fldChar w:fldCharType="separate"/>
      </w:r>
      <w:r w:rsidR="002B7E49">
        <w:rPr>
          <w:rFonts w:cs="Times New Roman"/>
          <w:color w:val="2F5496" w:themeColor="accent1" w:themeShade="BF"/>
          <w:lang w:val="sr-Cyrl-RS"/>
        </w:rPr>
        <w:fldChar w:fldCharType="begin"/>
      </w:r>
      <w:r w:rsidR="002B7E49">
        <w:rPr>
          <w:rFonts w:cs="Times New Roman"/>
          <w:color w:val="2F5496" w:themeColor="accent1" w:themeShade="BF"/>
          <w:lang w:val="sr-Cyrl-RS"/>
        </w:rPr>
        <w:instrText xml:space="preserve"> INCLUDEPICTURE  "http://demo.paragraf.rs/demo/documents/Old/t/t2010_08/t08_0277_s001.gif" \* MERGEFORMATINET </w:instrText>
      </w:r>
      <w:r w:rsidR="002B7E49">
        <w:rPr>
          <w:rFonts w:cs="Times New Roman"/>
          <w:color w:val="2F5496" w:themeColor="accent1" w:themeShade="BF"/>
          <w:lang w:val="sr-Cyrl-RS"/>
        </w:rPr>
        <w:fldChar w:fldCharType="separate"/>
      </w:r>
      <w:r w:rsidR="002B1ADA">
        <w:rPr>
          <w:rFonts w:cs="Times New Roman"/>
          <w:color w:val="2F5496" w:themeColor="accent1" w:themeShade="BF"/>
          <w:lang w:val="sr-Cyrl-RS"/>
        </w:rPr>
        <w:fldChar w:fldCharType="begin"/>
      </w:r>
      <w:r w:rsidR="002B1ADA">
        <w:rPr>
          <w:rFonts w:cs="Times New Roman"/>
          <w:color w:val="2F5496" w:themeColor="accent1" w:themeShade="BF"/>
          <w:lang w:val="sr-Cyrl-RS"/>
        </w:rPr>
        <w:instrText xml:space="preserve"> INCLUDEPICTURE  "http://demo.paragraf.rs/demo/documents/Old/t/t2010_08/t08_0277_s001.gif" \* MERGEFORMATINET </w:instrText>
      </w:r>
      <w:r w:rsidR="002B1ADA">
        <w:rPr>
          <w:rFonts w:cs="Times New Roman"/>
          <w:color w:val="2F5496" w:themeColor="accent1" w:themeShade="BF"/>
          <w:lang w:val="sr-Cyrl-RS"/>
        </w:rPr>
        <w:fldChar w:fldCharType="separate"/>
      </w:r>
      <w:r w:rsidR="00285728">
        <w:rPr>
          <w:rFonts w:cs="Times New Roman"/>
          <w:color w:val="2F5496" w:themeColor="accent1" w:themeShade="BF"/>
          <w:lang w:val="sr-Cyrl-RS"/>
        </w:rPr>
        <w:fldChar w:fldCharType="begin"/>
      </w:r>
      <w:r w:rsidR="00285728">
        <w:rPr>
          <w:rFonts w:cs="Times New Roman"/>
          <w:color w:val="2F5496" w:themeColor="accent1" w:themeShade="BF"/>
          <w:lang w:val="sr-Cyrl-RS"/>
        </w:rPr>
        <w:instrText xml:space="preserve"> INCLUDEPICTURE  "http://demo.paragraf.rs/demo/documents/Old/t/t2010_08/t08_0277_s001.gif" \* MERGEFORMATINET </w:instrText>
      </w:r>
      <w:r w:rsidR="00285728">
        <w:rPr>
          <w:rFonts w:cs="Times New Roman"/>
          <w:color w:val="2F5496" w:themeColor="accent1" w:themeShade="BF"/>
          <w:lang w:val="sr-Cyrl-RS"/>
        </w:rPr>
        <w:fldChar w:fldCharType="separate"/>
      </w:r>
      <w:r w:rsidR="00624F02">
        <w:rPr>
          <w:rFonts w:cs="Times New Roman"/>
          <w:color w:val="2F5496" w:themeColor="accent1" w:themeShade="BF"/>
          <w:lang w:val="sr-Cyrl-RS"/>
        </w:rPr>
        <w:fldChar w:fldCharType="begin"/>
      </w:r>
      <w:r w:rsidR="00624F02">
        <w:rPr>
          <w:rFonts w:cs="Times New Roman"/>
          <w:color w:val="2F5496" w:themeColor="accent1" w:themeShade="BF"/>
          <w:lang w:val="sr-Cyrl-RS"/>
        </w:rPr>
        <w:instrText xml:space="preserve"> INCLUDEPICTURE  "http://demo.paragraf.rs/demo/documents/Old/t/t2010_08/t08_0277_s001.gif" \* MERGEFORMATINET </w:instrText>
      </w:r>
      <w:r w:rsidR="00624F02">
        <w:rPr>
          <w:rFonts w:cs="Times New Roman"/>
          <w:color w:val="2F5496" w:themeColor="accent1" w:themeShade="BF"/>
          <w:lang w:val="sr-Cyrl-RS"/>
        </w:rPr>
        <w:fldChar w:fldCharType="separate"/>
      </w:r>
      <w:r w:rsidR="00075290">
        <w:rPr>
          <w:rFonts w:cs="Times New Roman"/>
          <w:color w:val="2F5496" w:themeColor="accent1" w:themeShade="BF"/>
          <w:lang w:val="sr-Cyrl-RS"/>
        </w:rPr>
        <w:fldChar w:fldCharType="begin"/>
      </w:r>
      <w:r w:rsidR="00075290">
        <w:rPr>
          <w:rFonts w:cs="Times New Roman"/>
          <w:color w:val="2F5496" w:themeColor="accent1" w:themeShade="BF"/>
          <w:lang w:val="sr-Cyrl-RS"/>
        </w:rPr>
        <w:instrText xml:space="preserve"> INCLUDEPICTURE  "http://demo.paragraf.rs/demo/documents/Old/t/t2010_08/t08_0277_s001.gif" \* MERGEFORMATINET </w:instrText>
      </w:r>
      <w:r w:rsidR="00075290">
        <w:rPr>
          <w:rFonts w:cs="Times New Roman"/>
          <w:color w:val="2F5496" w:themeColor="accent1" w:themeShade="BF"/>
          <w:lang w:val="sr-Cyrl-RS"/>
        </w:rPr>
        <w:fldChar w:fldCharType="separate"/>
      </w:r>
      <w:r w:rsidR="004E2870">
        <w:rPr>
          <w:rFonts w:cs="Times New Roman"/>
          <w:color w:val="2F5496" w:themeColor="accent1" w:themeShade="BF"/>
          <w:lang w:val="sr-Cyrl-RS"/>
        </w:rPr>
        <w:fldChar w:fldCharType="begin"/>
      </w:r>
      <w:r w:rsidR="004E2870">
        <w:rPr>
          <w:rFonts w:cs="Times New Roman"/>
          <w:color w:val="2F5496" w:themeColor="accent1" w:themeShade="BF"/>
          <w:lang w:val="sr-Cyrl-RS"/>
        </w:rPr>
        <w:instrText xml:space="preserve"> INCLUDEPICTURE  "http://demo.paragraf.rs/demo/documents/Old/t/t2010_08/t08_0277_s001.gif" \* MERGEFORMATINET </w:instrText>
      </w:r>
      <w:r w:rsidR="004E2870">
        <w:rPr>
          <w:rFonts w:cs="Times New Roman"/>
          <w:color w:val="2F5496" w:themeColor="accent1" w:themeShade="BF"/>
          <w:lang w:val="sr-Cyrl-RS"/>
        </w:rPr>
        <w:fldChar w:fldCharType="separate"/>
      </w:r>
      <w:r w:rsidR="00260DED">
        <w:rPr>
          <w:rFonts w:cs="Times New Roman"/>
          <w:color w:val="2F5496" w:themeColor="accent1" w:themeShade="BF"/>
          <w:lang w:val="sr-Cyrl-RS"/>
        </w:rPr>
        <w:fldChar w:fldCharType="begin"/>
      </w:r>
      <w:r w:rsidR="00260DED">
        <w:rPr>
          <w:rFonts w:cs="Times New Roman"/>
          <w:color w:val="2F5496" w:themeColor="accent1" w:themeShade="BF"/>
          <w:lang w:val="sr-Cyrl-RS"/>
        </w:rPr>
        <w:instrText xml:space="preserve"> INCLUDEPICTURE  "http://demo.paragraf.rs/demo/documents/Old/t/t2010_08/t08_0277_s001.gif" \* MERGEFORMATINET </w:instrText>
      </w:r>
      <w:r w:rsidR="00260DED">
        <w:rPr>
          <w:rFonts w:cs="Times New Roman"/>
          <w:color w:val="2F5496" w:themeColor="accent1" w:themeShade="BF"/>
          <w:lang w:val="sr-Cyrl-RS"/>
        </w:rPr>
        <w:fldChar w:fldCharType="separate"/>
      </w:r>
      <w:r w:rsidR="009B3AC8">
        <w:rPr>
          <w:rFonts w:cs="Times New Roman"/>
          <w:color w:val="2F5496" w:themeColor="accent1" w:themeShade="BF"/>
          <w:lang w:val="sr-Cyrl-RS"/>
        </w:rPr>
        <w:fldChar w:fldCharType="begin"/>
      </w:r>
      <w:r w:rsidR="009B3AC8">
        <w:rPr>
          <w:rFonts w:cs="Times New Roman"/>
          <w:color w:val="2F5496" w:themeColor="accent1" w:themeShade="BF"/>
          <w:lang w:val="sr-Cyrl-RS"/>
        </w:rPr>
        <w:instrText xml:space="preserve"> INCLUDEPICTURE  "http://demo.paragraf.rs/demo/documents/Old/t/t2010_08/t08_0277_s001.gif" \* MERGEFORMATINET </w:instrText>
      </w:r>
      <w:r w:rsidR="009B3AC8">
        <w:rPr>
          <w:rFonts w:cs="Times New Roman"/>
          <w:color w:val="2F5496" w:themeColor="accent1" w:themeShade="BF"/>
          <w:lang w:val="sr-Cyrl-RS"/>
        </w:rPr>
        <w:fldChar w:fldCharType="separate"/>
      </w:r>
      <w:r w:rsidR="004A15B2">
        <w:rPr>
          <w:rFonts w:cs="Times New Roman"/>
          <w:color w:val="2F5496" w:themeColor="accent1" w:themeShade="BF"/>
          <w:lang w:val="sr-Cyrl-RS"/>
        </w:rPr>
        <w:fldChar w:fldCharType="begin"/>
      </w:r>
      <w:r w:rsidR="004A15B2">
        <w:rPr>
          <w:rFonts w:cs="Times New Roman"/>
          <w:color w:val="2F5496" w:themeColor="accent1" w:themeShade="BF"/>
          <w:lang w:val="sr-Cyrl-RS"/>
        </w:rPr>
        <w:instrText xml:space="preserve"> INCLUDEPICTURE  "http://demo.paragraf.rs/demo/documents/Old/t/t2010_08/t08_0277_s001.gif" \* MERGEFORMATINET </w:instrText>
      </w:r>
      <w:r w:rsidR="004A15B2">
        <w:rPr>
          <w:rFonts w:cs="Times New Roman"/>
          <w:color w:val="2F5496" w:themeColor="accent1" w:themeShade="BF"/>
          <w:lang w:val="sr-Cyrl-RS"/>
        </w:rPr>
        <w:fldChar w:fldCharType="separate"/>
      </w:r>
      <w:r w:rsidR="00015E37">
        <w:rPr>
          <w:rFonts w:cs="Times New Roman"/>
          <w:color w:val="2F5496" w:themeColor="accent1" w:themeShade="BF"/>
          <w:lang w:val="sr-Cyrl-RS"/>
        </w:rPr>
        <w:fldChar w:fldCharType="begin"/>
      </w:r>
      <w:r w:rsidR="00015E37">
        <w:rPr>
          <w:rFonts w:cs="Times New Roman"/>
          <w:color w:val="2F5496" w:themeColor="accent1" w:themeShade="BF"/>
          <w:lang w:val="sr-Cyrl-RS"/>
        </w:rPr>
        <w:instrText xml:space="preserve"> INCLUDEPICTURE  "http://demo.paragraf.rs/demo/documents/Old/t/t2010_08/t08_0277_s001.gif" \* MERGEFORMATINET </w:instrText>
      </w:r>
      <w:r w:rsidR="00015E37">
        <w:rPr>
          <w:rFonts w:cs="Times New Roman"/>
          <w:color w:val="2F5496" w:themeColor="accent1" w:themeShade="BF"/>
          <w:lang w:val="sr-Cyrl-RS"/>
        </w:rPr>
        <w:fldChar w:fldCharType="separate"/>
      </w:r>
      <w:r w:rsidR="00F54F21">
        <w:rPr>
          <w:rFonts w:cs="Times New Roman"/>
          <w:color w:val="2F5496" w:themeColor="accent1" w:themeShade="BF"/>
          <w:lang w:val="sr-Cyrl-RS"/>
        </w:rPr>
        <w:fldChar w:fldCharType="begin"/>
      </w:r>
      <w:r w:rsidR="00F54F21">
        <w:rPr>
          <w:rFonts w:cs="Times New Roman"/>
          <w:color w:val="2F5496" w:themeColor="accent1" w:themeShade="BF"/>
          <w:lang w:val="sr-Cyrl-RS"/>
        </w:rPr>
        <w:instrText xml:space="preserve"> INCLUDEPICTURE  "http://demo.paragraf.rs/demo/documents/Old/t/t2010_08/t08_0277_s001.gif" \* MERGEFORMATINET </w:instrText>
      </w:r>
      <w:r w:rsidR="00F54F21">
        <w:rPr>
          <w:rFonts w:cs="Times New Roman"/>
          <w:color w:val="2F5496" w:themeColor="accent1" w:themeShade="BF"/>
          <w:lang w:val="sr-Cyrl-RS"/>
        </w:rPr>
        <w:fldChar w:fldCharType="separate"/>
      </w:r>
      <w:r w:rsidR="00974C96">
        <w:rPr>
          <w:rFonts w:cs="Times New Roman"/>
          <w:color w:val="2F5496" w:themeColor="accent1" w:themeShade="BF"/>
          <w:lang w:val="sr-Cyrl-RS"/>
        </w:rPr>
        <w:fldChar w:fldCharType="begin"/>
      </w:r>
      <w:r w:rsidR="00974C96">
        <w:rPr>
          <w:rFonts w:cs="Times New Roman"/>
          <w:color w:val="2F5496" w:themeColor="accent1" w:themeShade="BF"/>
          <w:lang w:val="sr-Cyrl-RS"/>
        </w:rPr>
        <w:instrText xml:space="preserve"> INCLUDEPICTURE  "http://demo.paragraf.rs/demo/documents/Old/t/t2010_08/t08_0277_s001.gif" \* MERGEFORMATINET </w:instrText>
      </w:r>
      <w:r w:rsidR="00974C96">
        <w:rPr>
          <w:rFonts w:cs="Times New Roman"/>
          <w:color w:val="2F5496" w:themeColor="accent1" w:themeShade="BF"/>
          <w:lang w:val="sr-Cyrl-RS"/>
        </w:rPr>
        <w:fldChar w:fldCharType="separate"/>
      </w:r>
      <w:r w:rsidR="0009672B">
        <w:rPr>
          <w:rFonts w:cs="Times New Roman"/>
          <w:color w:val="2F5496" w:themeColor="accent1" w:themeShade="BF"/>
          <w:lang w:val="sr-Cyrl-RS"/>
        </w:rPr>
        <w:fldChar w:fldCharType="begin"/>
      </w:r>
      <w:r w:rsidR="0009672B">
        <w:rPr>
          <w:rFonts w:cs="Times New Roman"/>
          <w:color w:val="2F5496" w:themeColor="accent1" w:themeShade="BF"/>
          <w:lang w:val="sr-Cyrl-RS"/>
        </w:rPr>
        <w:instrText xml:space="preserve"> </w:instrText>
      </w:r>
      <w:r w:rsidR="0009672B">
        <w:rPr>
          <w:rFonts w:cs="Times New Roman"/>
          <w:color w:val="2F5496" w:themeColor="accent1" w:themeShade="BF"/>
          <w:lang w:val="sr-Cyrl-RS"/>
        </w:rPr>
        <w:instrText>INCLUDEPICTURE  "http://demo.paragraf.rs/demo/documents/Old/t/t2010_08/t08_0277_s001.gif" \* MERGEFORMATINET</w:instrText>
      </w:r>
      <w:r w:rsidR="0009672B">
        <w:rPr>
          <w:rFonts w:cs="Times New Roman"/>
          <w:color w:val="2F5496" w:themeColor="accent1" w:themeShade="BF"/>
          <w:lang w:val="sr-Cyrl-RS"/>
        </w:rPr>
        <w:instrText xml:space="preserve"> </w:instrText>
      </w:r>
      <w:r w:rsidR="0009672B">
        <w:rPr>
          <w:rFonts w:cs="Times New Roman"/>
          <w:color w:val="2F5496" w:themeColor="accent1" w:themeShade="BF"/>
          <w:lang w:val="sr-Cyrl-RS"/>
        </w:rPr>
        <w:fldChar w:fldCharType="separate"/>
      </w:r>
      <w:r w:rsidR="0009672B">
        <w:rPr>
          <w:rFonts w:cs="Times New Roman"/>
          <w:color w:val="2F5496" w:themeColor="accent1" w:themeShade="BF"/>
          <w:lang w:val="sr-Cyrl-RS"/>
        </w:rPr>
        <w:pict w14:anchorId="46C005A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in;height:180.75pt">
            <v:imagedata r:id="rId8" r:href="rId9" croptop="2751f"/>
          </v:shape>
        </w:pict>
      </w:r>
      <w:r w:rsidR="0009672B">
        <w:rPr>
          <w:rFonts w:cs="Times New Roman"/>
          <w:color w:val="2F5496" w:themeColor="accent1" w:themeShade="BF"/>
          <w:lang w:val="sr-Cyrl-RS"/>
        </w:rPr>
        <w:fldChar w:fldCharType="end"/>
      </w:r>
      <w:r w:rsidR="00974C96">
        <w:rPr>
          <w:rFonts w:cs="Times New Roman"/>
          <w:color w:val="2F5496" w:themeColor="accent1" w:themeShade="BF"/>
          <w:lang w:val="sr-Cyrl-RS"/>
        </w:rPr>
        <w:fldChar w:fldCharType="end"/>
      </w:r>
      <w:r w:rsidR="00F54F21">
        <w:rPr>
          <w:rFonts w:cs="Times New Roman"/>
          <w:color w:val="2F5496" w:themeColor="accent1" w:themeShade="BF"/>
          <w:lang w:val="sr-Cyrl-RS"/>
        </w:rPr>
        <w:fldChar w:fldCharType="end"/>
      </w:r>
      <w:r w:rsidR="00015E37">
        <w:rPr>
          <w:rFonts w:cs="Times New Roman"/>
          <w:color w:val="2F5496" w:themeColor="accent1" w:themeShade="BF"/>
          <w:lang w:val="sr-Cyrl-RS"/>
        </w:rPr>
        <w:fldChar w:fldCharType="end"/>
      </w:r>
      <w:r w:rsidR="004A15B2">
        <w:rPr>
          <w:rFonts w:cs="Times New Roman"/>
          <w:color w:val="2F5496" w:themeColor="accent1" w:themeShade="BF"/>
          <w:lang w:val="sr-Cyrl-RS"/>
        </w:rPr>
        <w:fldChar w:fldCharType="end"/>
      </w:r>
      <w:r w:rsidR="009B3AC8">
        <w:rPr>
          <w:rFonts w:cs="Times New Roman"/>
          <w:color w:val="2F5496" w:themeColor="accent1" w:themeShade="BF"/>
          <w:lang w:val="sr-Cyrl-RS"/>
        </w:rPr>
        <w:fldChar w:fldCharType="end"/>
      </w:r>
      <w:r w:rsidR="00260DED">
        <w:rPr>
          <w:rFonts w:cs="Times New Roman"/>
          <w:color w:val="2F5496" w:themeColor="accent1" w:themeShade="BF"/>
          <w:lang w:val="sr-Cyrl-RS"/>
        </w:rPr>
        <w:fldChar w:fldCharType="end"/>
      </w:r>
      <w:r w:rsidR="004E2870">
        <w:rPr>
          <w:rFonts w:cs="Times New Roman"/>
          <w:color w:val="2F5496" w:themeColor="accent1" w:themeShade="BF"/>
          <w:lang w:val="sr-Cyrl-RS"/>
        </w:rPr>
        <w:fldChar w:fldCharType="end"/>
      </w:r>
      <w:r w:rsidR="00075290">
        <w:rPr>
          <w:rFonts w:cs="Times New Roman"/>
          <w:color w:val="2F5496" w:themeColor="accent1" w:themeShade="BF"/>
          <w:lang w:val="sr-Cyrl-RS"/>
        </w:rPr>
        <w:fldChar w:fldCharType="end"/>
      </w:r>
      <w:r w:rsidR="00624F02">
        <w:rPr>
          <w:rFonts w:cs="Times New Roman"/>
          <w:color w:val="2F5496" w:themeColor="accent1" w:themeShade="BF"/>
          <w:lang w:val="sr-Cyrl-RS"/>
        </w:rPr>
        <w:fldChar w:fldCharType="end"/>
      </w:r>
      <w:r w:rsidR="00285728">
        <w:rPr>
          <w:rFonts w:cs="Times New Roman"/>
          <w:color w:val="2F5496" w:themeColor="accent1" w:themeShade="BF"/>
          <w:lang w:val="sr-Cyrl-RS"/>
        </w:rPr>
        <w:fldChar w:fldCharType="end"/>
      </w:r>
      <w:r w:rsidR="002B1ADA">
        <w:rPr>
          <w:rFonts w:cs="Times New Roman"/>
          <w:color w:val="2F5496" w:themeColor="accent1" w:themeShade="BF"/>
          <w:lang w:val="sr-Cyrl-RS"/>
        </w:rPr>
        <w:fldChar w:fldCharType="end"/>
      </w:r>
      <w:r w:rsidR="002B7E49">
        <w:rPr>
          <w:rFonts w:cs="Times New Roman"/>
          <w:color w:val="2F5496" w:themeColor="accent1" w:themeShade="BF"/>
          <w:lang w:val="sr-Cyrl-RS"/>
        </w:rPr>
        <w:fldChar w:fldCharType="end"/>
      </w:r>
      <w:r w:rsidR="00974112">
        <w:rPr>
          <w:rFonts w:cs="Times New Roman"/>
          <w:color w:val="2F5496" w:themeColor="accent1" w:themeShade="BF"/>
          <w:lang w:val="sr-Cyrl-RS"/>
        </w:rPr>
        <w:fldChar w:fldCharType="end"/>
      </w:r>
      <w:r w:rsidR="002F0B9C">
        <w:rPr>
          <w:rFonts w:cs="Times New Roman"/>
          <w:color w:val="2F5496" w:themeColor="accent1" w:themeShade="BF"/>
          <w:lang w:val="sr-Cyrl-RS"/>
        </w:rPr>
        <w:fldChar w:fldCharType="end"/>
      </w:r>
      <w:r w:rsidR="00EF4B7E">
        <w:rPr>
          <w:rFonts w:cs="Times New Roman"/>
          <w:color w:val="2F5496" w:themeColor="accent1" w:themeShade="BF"/>
          <w:lang w:val="sr-Cyrl-RS"/>
        </w:rPr>
        <w:fldChar w:fldCharType="end"/>
      </w:r>
      <w:r w:rsidR="00AC5462">
        <w:rPr>
          <w:rFonts w:cs="Times New Roman"/>
          <w:color w:val="2F5496" w:themeColor="accent1" w:themeShade="BF"/>
          <w:lang w:val="sr-Cyrl-RS"/>
        </w:rPr>
        <w:fldChar w:fldCharType="end"/>
      </w:r>
      <w:r w:rsidR="00976267">
        <w:rPr>
          <w:rFonts w:cs="Times New Roman"/>
          <w:color w:val="2F5496" w:themeColor="accent1" w:themeShade="BF"/>
          <w:lang w:val="sr-Cyrl-RS"/>
        </w:rPr>
        <w:fldChar w:fldCharType="end"/>
      </w:r>
      <w:r w:rsidR="001369C5">
        <w:rPr>
          <w:rFonts w:cs="Times New Roman"/>
          <w:color w:val="2F5496" w:themeColor="accent1" w:themeShade="BF"/>
          <w:lang w:val="sr-Cyrl-RS"/>
        </w:rPr>
        <w:fldChar w:fldCharType="end"/>
      </w:r>
      <w:r w:rsidR="006B041E">
        <w:rPr>
          <w:rFonts w:cs="Times New Roman"/>
          <w:color w:val="2F5496" w:themeColor="accent1" w:themeShade="BF"/>
          <w:lang w:val="sr-Cyrl-RS"/>
        </w:rPr>
        <w:fldChar w:fldCharType="end"/>
      </w:r>
      <w:r w:rsidR="00FA5AF9">
        <w:rPr>
          <w:rFonts w:cs="Times New Roman"/>
          <w:color w:val="2F5496" w:themeColor="accent1" w:themeShade="BF"/>
          <w:lang w:val="sr-Cyrl-RS"/>
        </w:rPr>
        <w:fldChar w:fldCharType="end"/>
      </w:r>
      <w:r w:rsidR="009178BF">
        <w:rPr>
          <w:rFonts w:cs="Times New Roman"/>
          <w:color w:val="2F5496" w:themeColor="accent1" w:themeShade="BF"/>
          <w:lang w:val="sr-Cyrl-RS"/>
        </w:rPr>
        <w:fldChar w:fldCharType="end"/>
      </w:r>
      <w:r>
        <w:rPr>
          <w:rFonts w:cs="Times New Roman"/>
          <w:color w:val="2F5496" w:themeColor="accent1" w:themeShade="BF"/>
          <w:lang w:val="sr-Cyrl-RS"/>
        </w:rPr>
        <w:fldChar w:fldCharType="end"/>
      </w:r>
      <w:r>
        <w:rPr>
          <w:rFonts w:cs="Times New Roman"/>
          <w:color w:val="2F5496" w:themeColor="accent1" w:themeShade="BF"/>
          <w:lang w:val="sr-Cyrl-RS"/>
        </w:rPr>
        <w:fldChar w:fldCharType="end"/>
      </w:r>
      <w:r>
        <w:rPr>
          <w:rFonts w:cs="Times New Roman"/>
          <w:color w:val="2F5496" w:themeColor="accent1" w:themeShade="BF"/>
          <w:lang w:val="sr-Cyrl-RS"/>
        </w:rPr>
        <w:fldChar w:fldCharType="end"/>
      </w:r>
      <w:r>
        <w:rPr>
          <w:rFonts w:cs="Times New Roman"/>
          <w:color w:val="2F5496" w:themeColor="accent1" w:themeShade="BF"/>
          <w:lang w:val="sr-Cyrl-RS"/>
        </w:rPr>
        <w:fldChar w:fldCharType="end"/>
      </w:r>
      <w:r w:rsidR="003F7ECD">
        <w:rPr>
          <w:rFonts w:cs="Times New Roman"/>
          <w:color w:val="2F5496" w:themeColor="accent1" w:themeShade="BF"/>
          <w:lang w:val="sr-Cyrl-RS"/>
        </w:rPr>
        <w:fldChar w:fldCharType="end"/>
      </w:r>
      <w:r w:rsidR="00AC29BE">
        <w:rPr>
          <w:rFonts w:cs="Times New Roman"/>
          <w:color w:val="2F5496" w:themeColor="accent1" w:themeShade="BF"/>
          <w:lang w:val="sr-Cyrl-RS"/>
        </w:rPr>
        <w:fldChar w:fldCharType="end"/>
      </w:r>
      <w:r w:rsidR="007B17BE">
        <w:rPr>
          <w:rFonts w:cs="Times New Roman"/>
          <w:color w:val="2F5496" w:themeColor="accent1" w:themeShade="BF"/>
          <w:lang w:val="sr-Cyrl-RS"/>
        </w:rPr>
        <w:fldChar w:fldCharType="end"/>
      </w:r>
      <w:r w:rsidR="0021675D">
        <w:rPr>
          <w:rFonts w:cs="Times New Roman"/>
          <w:color w:val="2F5496" w:themeColor="accent1" w:themeShade="BF"/>
          <w:lang w:val="sr-Cyrl-RS"/>
        </w:rPr>
        <w:fldChar w:fldCharType="end"/>
      </w:r>
      <w:r w:rsidR="00C552B0" w:rsidRPr="00EE4C69">
        <w:rPr>
          <w:rFonts w:cs="Times New Roman"/>
          <w:color w:val="2F5496" w:themeColor="accent1" w:themeShade="BF"/>
          <w:lang w:val="sr-Cyrl-RS"/>
        </w:rPr>
        <w:fldChar w:fldCharType="end"/>
      </w:r>
      <w:r w:rsidR="008352E8" w:rsidRPr="00EE4C69">
        <w:rPr>
          <w:rFonts w:cs="Times New Roman"/>
          <w:color w:val="2F5496" w:themeColor="accent1" w:themeShade="BF"/>
          <w:lang w:val="sr-Cyrl-RS"/>
        </w:rPr>
        <w:fldChar w:fldCharType="end"/>
      </w:r>
      <w:r w:rsidR="003F5A64" w:rsidRPr="00EE4C69">
        <w:rPr>
          <w:rFonts w:cs="Times New Roman"/>
          <w:color w:val="2F5496" w:themeColor="accent1" w:themeShade="BF"/>
          <w:lang w:val="sr-Cyrl-RS"/>
        </w:rPr>
        <w:fldChar w:fldCharType="end"/>
      </w:r>
      <w:r w:rsidR="00FC3CC8" w:rsidRPr="00EE4C69">
        <w:rPr>
          <w:rFonts w:cs="Times New Roman"/>
          <w:color w:val="2F5496" w:themeColor="accent1" w:themeShade="BF"/>
          <w:lang w:val="sr-Cyrl-RS"/>
        </w:rPr>
        <w:fldChar w:fldCharType="end"/>
      </w:r>
      <w:r w:rsidRPr="00EE4C69">
        <w:rPr>
          <w:rFonts w:cs="Times New Roman"/>
          <w:color w:val="2F5496" w:themeColor="accent1" w:themeShade="BF"/>
          <w:lang w:val="sr-Cyrl-RS"/>
        </w:rPr>
        <w:fldChar w:fldCharType="end"/>
      </w:r>
      <w:r w:rsidR="00631422" w:rsidRPr="00EE4C69">
        <w:rPr>
          <w:rFonts w:cs="Times New Roman"/>
          <w:color w:val="2F5496" w:themeColor="accent1" w:themeShade="BF"/>
          <w:lang w:val="sr-Cyrl-RS"/>
        </w:rPr>
        <w:fldChar w:fldCharType="end"/>
      </w:r>
      <w:r w:rsidR="00631422" w:rsidRPr="00EE4C69">
        <w:rPr>
          <w:rFonts w:cs="Times New Roman"/>
          <w:color w:val="2F5496" w:themeColor="accent1" w:themeShade="BF"/>
          <w:lang w:val="sr-Cyrl-RS"/>
        </w:rPr>
        <w:fldChar w:fldCharType="end"/>
      </w:r>
      <w:r w:rsidR="00FD2217" w:rsidRPr="00EE4C69">
        <w:rPr>
          <w:rFonts w:cs="Times New Roman"/>
          <w:color w:val="2F5496" w:themeColor="accent1" w:themeShade="BF"/>
          <w:lang w:val="sr-Cyrl-RS"/>
        </w:rPr>
        <w:fldChar w:fldCharType="end"/>
      </w:r>
      <w:r w:rsidR="004D14B4" w:rsidRPr="00EE4C69">
        <w:rPr>
          <w:rFonts w:cs="Times New Roman"/>
          <w:color w:val="2F5496" w:themeColor="accent1" w:themeShade="BF"/>
          <w:lang w:val="sr-Cyrl-RS"/>
        </w:rPr>
        <w:fldChar w:fldCharType="end"/>
      </w:r>
      <w:r w:rsidR="00B94848" w:rsidRPr="00EE4C69">
        <w:rPr>
          <w:rFonts w:cs="Times New Roman"/>
          <w:color w:val="2F5496" w:themeColor="accent1" w:themeShade="BF"/>
          <w:lang w:val="sr-Cyrl-RS"/>
        </w:rPr>
        <w:fldChar w:fldCharType="end"/>
      </w:r>
      <w:r w:rsidRPr="00EE4C69">
        <w:rPr>
          <w:rFonts w:cs="Times New Roman"/>
          <w:color w:val="2F5496" w:themeColor="accent1" w:themeShade="BF"/>
          <w:lang w:val="sr-Cyrl-RS"/>
        </w:rPr>
        <w:fldChar w:fldCharType="end"/>
      </w:r>
    </w:p>
    <w:p w14:paraId="3223030F" w14:textId="77777777" w:rsidR="00116603" w:rsidRPr="00EE4C69" w:rsidRDefault="00116603" w:rsidP="00116603">
      <w:pPr>
        <w:rPr>
          <w:rFonts w:cs="Times New Roman"/>
          <w:color w:val="2F5496" w:themeColor="accent1" w:themeShade="BF"/>
          <w:sz w:val="22"/>
          <w:lang w:val="sr-Cyrl-RS"/>
        </w:rPr>
      </w:pPr>
      <w:r w:rsidRPr="00EE4C69">
        <w:rPr>
          <w:rFonts w:cs="Times New Roman"/>
          <w:color w:val="2F5496" w:themeColor="accent1" w:themeShade="BF"/>
          <w:sz w:val="22"/>
          <w:lang w:val="sr-Cyrl-RS"/>
        </w:rPr>
        <w:t>У циљу развоја кохерентне просторно-функцијске организације, на бази природно-еколошких, демографских, социјално-економских и других карактеристика његовог геопростора предлаже се модел будуће мреже насеља. Предвиђа се вишестепена хијерархија центара у мрежи насеља:</w:t>
      </w:r>
    </w:p>
    <w:p w14:paraId="0439255A" w14:textId="77777777" w:rsidR="00116603" w:rsidRPr="00EE4C69" w:rsidRDefault="00116603">
      <w:pPr>
        <w:numPr>
          <w:ilvl w:val="0"/>
          <w:numId w:val="38"/>
        </w:numPr>
        <w:spacing w:after="0"/>
        <w:rPr>
          <w:rFonts w:cs="Times New Roman"/>
          <w:b/>
          <w:bCs/>
          <w:color w:val="2F5496" w:themeColor="accent1" w:themeShade="BF"/>
          <w:sz w:val="22"/>
          <w:lang w:val="sr-Cyrl-RS"/>
        </w:rPr>
      </w:pPr>
      <w:r w:rsidRPr="00EE4C69">
        <w:rPr>
          <w:rFonts w:cs="Times New Roman"/>
          <w:color w:val="2F5496" w:themeColor="accent1" w:themeShade="BF"/>
          <w:sz w:val="22"/>
          <w:lang w:val="sr-Cyrl-RS"/>
        </w:rPr>
        <w:t xml:space="preserve">У првој хијерархијској равни су </w:t>
      </w:r>
      <w:r w:rsidRPr="00EE4C69">
        <w:rPr>
          <w:rFonts w:cs="Times New Roman"/>
          <w:b/>
          <w:bCs/>
          <w:color w:val="2F5496" w:themeColor="accent1" w:themeShade="BF"/>
          <w:sz w:val="22"/>
          <w:lang w:val="sr-Cyrl-RS"/>
        </w:rPr>
        <w:t xml:space="preserve">регионални центри </w:t>
      </w:r>
      <w:r w:rsidRPr="00EE4C69">
        <w:rPr>
          <w:rFonts w:cs="Times New Roman"/>
          <w:color w:val="2F5496" w:themeColor="accent1" w:themeShade="BF"/>
          <w:sz w:val="22"/>
          <w:lang w:val="sr-Cyrl-RS"/>
        </w:rPr>
        <w:t xml:space="preserve">Ужице и Чачак сличних функцијских </w:t>
      </w:r>
      <w:r w:rsidRPr="00EE4C69">
        <w:rPr>
          <w:rFonts w:cs="Times New Roman"/>
          <w:b/>
          <w:bCs/>
          <w:color w:val="2F5496" w:themeColor="accent1" w:themeShade="BF"/>
          <w:sz w:val="22"/>
          <w:lang w:val="sr-Cyrl-RS"/>
        </w:rPr>
        <w:t xml:space="preserve"> </w:t>
      </w:r>
      <w:r w:rsidRPr="00EE4C69">
        <w:rPr>
          <w:rFonts w:cs="Times New Roman"/>
          <w:color w:val="2F5496" w:themeColor="accent1" w:themeShade="BF"/>
          <w:sz w:val="22"/>
          <w:lang w:val="sr-Cyrl-RS"/>
        </w:rPr>
        <w:t xml:space="preserve">капацитета чије зоне утицаја прелазе границе округа и подручја Плана. </w:t>
      </w:r>
    </w:p>
    <w:p w14:paraId="1F5AAB70" w14:textId="410926BD" w:rsidR="00116603" w:rsidRPr="00EE4C69" w:rsidRDefault="00116603">
      <w:pPr>
        <w:numPr>
          <w:ilvl w:val="0"/>
          <w:numId w:val="38"/>
        </w:numPr>
        <w:spacing w:after="0"/>
        <w:rPr>
          <w:rFonts w:cs="Times New Roman"/>
          <w:b/>
          <w:bCs/>
          <w:color w:val="2F5496" w:themeColor="accent1" w:themeShade="BF"/>
          <w:sz w:val="22"/>
          <w:lang w:val="sr-Cyrl-RS"/>
        </w:rPr>
      </w:pPr>
      <w:r w:rsidRPr="00EE4C69">
        <w:rPr>
          <w:rFonts w:cs="Times New Roman"/>
          <w:color w:val="2F5496" w:themeColor="accent1" w:themeShade="BF"/>
          <w:sz w:val="22"/>
          <w:lang w:val="sr-Cyrl-RS"/>
        </w:rPr>
        <w:t xml:space="preserve">У другој хијерархијској равни су </w:t>
      </w:r>
      <w:r w:rsidRPr="00EE4C69">
        <w:rPr>
          <w:rFonts w:cs="Times New Roman"/>
          <w:b/>
          <w:bCs/>
          <w:color w:val="2F5496" w:themeColor="accent1" w:themeShade="BF"/>
          <w:sz w:val="22"/>
          <w:lang w:val="sr-Cyrl-RS"/>
        </w:rPr>
        <w:t xml:space="preserve">субрегионални центри </w:t>
      </w:r>
      <w:r w:rsidRPr="00EE4C69">
        <w:rPr>
          <w:rFonts w:cs="Times New Roman"/>
          <w:color w:val="2F5496" w:themeColor="accent1" w:themeShade="BF"/>
          <w:sz w:val="22"/>
          <w:lang w:val="sr-Cyrl-RS"/>
        </w:rPr>
        <w:t xml:space="preserve">Горњи Милановац и у одређеној мери </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 xml:space="preserve">Пријепоље и </w:t>
      </w:r>
      <w:r w:rsidRPr="00EE4C69">
        <w:rPr>
          <w:rFonts w:cs="Times New Roman"/>
          <w:color w:val="2F5496" w:themeColor="accent1" w:themeShade="BF"/>
          <w:sz w:val="22"/>
          <w:u w:val="single"/>
          <w:lang w:val="sr-Cyrl-RS"/>
        </w:rPr>
        <w:t>Пожега.</w:t>
      </w:r>
      <w:r w:rsidRPr="00EE4C69">
        <w:rPr>
          <w:rFonts w:cs="Times New Roman"/>
          <w:color w:val="2F5496" w:themeColor="accent1" w:themeShade="BF"/>
          <w:sz w:val="22"/>
          <w:lang w:val="sr-Cyrl-RS"/>
        </w:rPr>
        <w:t xml:space="preserve"> Пријепоље има потенцијал развоја субрегионалног централита у</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југозападном делу подручја Плана и у могућој трансграничној сарадњи са Пљевљом</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и Бијелим</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Пољем (Црна Гора), док Пожега има одличан положај у примарној агломерацији, на укрштању</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западно</w:t>
      </w:r>
      <w:r w:rsidR="004E5AF1">
        <w:rPr>
          <w:rFonts w:cs="Times New Roman"/>
          <w:color w:val="2F5496" w:themeColor="accent1" w:themeShade="BF"/>
          <w:sz w:val="22"/>
          <w:lang w:val="sr-Latn-RS"/>
        </w:rPr>
        <w:t xml:space="preserve"> </w:t>
      </w:r>
      <w:r w:rsidRPr="00EE4C69">
        <w:rPr>
          <w:rFonts w:cs="Times New Roman"/>
          <w:color w:val="2F5496" w:themeColor="accent1" w:themeShade="BF"/>
          <w:sz w:val="22"/>
          <w:lang w:val="sr-Cyrl-RS"/>
        </w:rPr>
        <w:t>моравског развојног појаса и регионалног развојног појаса Косјерић – Ивањица (ДП I реда</w:t>
      </w:r>
      <w:r w:rsidRPr="00EE4C69">
        <w:rPr>
          <w:rFonts w:cs="Times New Roman"/>
          <w:color w:val="2F5496" w:themeColor="accent1" w:themeShade="BF"/>
          <w:szCs w:val="24"/>
          <w:lang w:val="sr-Cyrl-RS"/>
        </w:rPr>
        <w:t xml:space="preserve"> </w:t>
      </w:r>
      <w:r w:rsidRPr="00EE4C69">
        <w:rPr>
          <w:rFonts w:cs="Times New Roman"/>
          <w:color w:val="2F5496" w:themeColor="accent1" w:themeShade="BF"/>
          <w:sz w:val="22"/>
          <w:lang w:val="sr-Cyrl-RS"/>
        </w:rPr>
        <w:t xml:space="preserve">бр. 21 и 21.1).  </w:t>
      </w:r>
    </w:p>
    <w:p w14:paraId="746FB4F0" w14:textId="77777777" w:rsidR="00116603" w:rsidRPr="00EE4C69" w:rsidRDefault="00116603">
      <w:pPr>
        <w:numPr>
          <w:ilvl w:val="0"/>
          <w:numId w:val="38"/>
        </w:numPr>
        <w:spacing w:after="0"/>
        <w:rPr>
          <w:rFonts w:cs="Times New Roman"/>
          <w:b/>
          <w:bCs/>
          <w:color w:val="2F5496" w:themeColor="accent1" w:themeShade="BF"/>
          <w:sz w:val="22"/>
          <w:lang w:val="sr-Cyrl-RS"/>
        </w:rPr>
      </w:pPr>
      <w:r w:rsidRPr="00EE4C69">
        <w:rPr>
          <w:rFonts w:cs="Times New Roman"/>
          <w:color w:val="2F5496" w:themeColor="accent1" w:themeShade="BF"/>
          <w:sz w:val="22"/>
          <w:lang w:val="sr-Cyrl-RS"/>
        </w:rPr>
        <w:t xml:space="preserve">У трећој хијерархијској равни су </w:t>
      </w:r>
      <w:r w:rsidRPr="00EE4C69">
        <w:rPr>
          <w:rFonts w:cs="Times New Roman"/>
          <w:b/>
          <w:bCs/>
          <w:color w:val="2F5496" w:themeColor="accent1" w:themeShade="BF"/>
          <w:sz w:val="22"/>
          <w:lang w:val="sr-Cyrl-RS"/>
        </w:rPr>
        <w:t>општински центри</w:t>
      </w:r>
      <w:r w:rsidRPr="00EE4C69">
        <w:rPr>
          <w:rFonts w:cs="Times New Roman"/>
          <w:color w:val="2F5496" w:themeColor="accent1" w:themeShade="BF"/>
          <w:sz w:val="22"/>
          <w:lang w:val="sr-Cyrl-RS"/>
        </w:rPr>
        <w:t xml:space="preserve"> Ариље, Бајина Башта, Ивањица, Косјерић, </w:t>
      </w:r>
      <w:r w:rsidRPr="00EE4C69">
        <w:rPr>
          <w:rFonts w:cs="Times New Roman"/>
          <w:color w:val="2F5496" w:themeColor="accent1" w:themeShade="BF"/>
          <w:sz w:val="22"/>
          <w:u w:val="single"/>
          <w:lang w:val="sr-Cyrl-RS"/>
        </w:rPr>
        <w:t>Лучани</w:t>
      </w:r>
      <w:r w:rsidRPr="00EE4C69">
        <w:rPr>
          <w:rFonts w:cs="Times New Roman"/>
          <w:color w:val="2F5496" w:themeColor="accent1" w:themeShade="BF"/>
          <w:sz w:val="22"/>
          <w:lang w:val="sr-Cyrl-RS"/>
        </w:rPr>
        <w:t>, Нова Варош, Прибој, Сјеница и Чајетина који остварују</w:t>
      </w:r>
      <w:r w:rsidRPr="00EE4C69">
        <w:rPr>
          <w:rFonts w:cs="Times New Roman"/>
          <w:b/>
          <w:bCs/>
          <w:color w:val="2F5496" w:themeColor="accent1" w:themeShade="BF"/>
          <w:sz w:val="22"/>
          <w:lang w:val="sr-Cyrl-RS"/>
        </w:rPr>
        <w:t xml:space="preserve"> </w:t>
      </w:r>
      <w:r w:rsidRPr="00EE4C69">
        <w:rPr>
          <w:rFonts w:cs="Times New Roman"/>
          <w:color w:val="2F5496" w:themeColor="accent1" w:themeShade="BF"/>
          <w:sz w:val="22"/>
          <w:lang w:val="sr-Cyrl-RS"/>
        </w:rPr>
        <w:t xml:space="preserve">локални утицај на насеља својих општинских територија. </w:t>
      </w:r>
    </w:p>
    <w:p w14:paraId="7C7D3F70" w14:textId="13F57D8E" w:rsidR="00116603" w:rsidRPr="00EE4C69" w:rsidRDefault="00116603">
      <w:pPr>
        <w:numPr>
          <w:ilvl w:val="0"/>
          <w:numId w:val="38"/>
        </w:numPr>
        <w:spacing w:after="0"/>
        <w:rPr>
          <w:rFonts w:cs="Times New Roman"/>
          <w:b/>
          <w:bCs/>
          <w:color w:val="2F5496" w:themeColor="accent1" w:themeShade="BF"/>
          <w:sz w:val="22"/>
          <w:lang w:val="sr-Cyrl-RS"/>
        </w:rPr>
      </w:pPr>
      <w:r w:rsidRPr="00EE4C69">
        <w:rPr>
          <w:rFonts w:cs="Times New Roman"/>
          <w:color w:val="2F5496" w:themeColor="accent1" w:themeShade="BF"/>
          <w:sz w:val="22"/>
          <w:lang w:val="sr-Cyrl-RS"/>
        </w:rPr>
        <w:t xml:space="preserve">У четвртој категорији су </w:t>
      </w:r>
      <w:r w:rsidR="004E5AF1" w:rsidRPr="00EE4C69">
        <w:rPr>
          <w:rFonts w:cs="Times New Roman"/>
          <w:b/>
          <w:bCs/>
          <w:color w:val="2F5496" w:themeColor="accent1" w:themeShade="BF"/>
          <w:sz w:val="22"/>
          <w:lang w:val="sr-Cyrl-RS"/>
        </w:rPr>
        <w:t>микро развојни</w:t>
      </w:r>
      <w:r w:rsidRPr="00EE4C69">
        <w:rPr>
          <w:rFonts w:cs="Times New Roman"/>
          <w:b/>
          <w:bCs/>
          <w:color w:val="2F5496" w:themeColor="accent1" w:themeShade="BF"/>
          <w:sz w:val="22"/>
          <w:lang w:val="sr-Cyrl-RS"/>
        </w:rPr>
        <w:t xml:space="preserve"> центри</w:t>
      </w:r>
      <w:r w:rsidRPr="00EE4C69">
        <w:rPr>
          <w:rFonts w:cs="Times New Roman"/>
          <w:color w:val="2F5496" w:themeColor="accent1" w:themeShade="BF"/>
          <w:sz w:val="22"/>
          <w:lang w:val="sr-Cyrl-RS"/>
        </w:rPr>
        <w:t xml:space="preserve"> у које спадају урбана и рурална насеља која су центри заједница насеља са општим или специфичним функцијама (нпр. </w:t>
      </w:r>
      <w:r w:rsidR="004E5AF1" w:rsidRPr="00EE4C69">
        <w:rPr>
          <w:rFonts w:cs="Times New Roman"/>
          <w:color w:val="2F5496" w:themeColor="accent1" w:themeShade="BF"/>
          <w:sz w:val="22"/>
          <w:lang w:val="sr-Cyrl-RS"/>
        </w:rPr>
        <w:t>Гауча</w:t>
      </w:r>
      <w:r w:rsidRPr="00EE4C69">
        <w:rPr>
          <w:rFonts w:cs="Times New Roman"/>
          <w:color w:val="2F5496" w:themeColor="accent1" w:themeShade="BF"/>
          <w:sz w:val="22"/>
          <w:lang w:val="sr-Cyrl-RS"/>
        </w:rPr>
        <w:t xml:space="preserve">, Златибор, Бродарево, рудник, Сеча Река и др.).  </w:t>
      </w:r>
    </w:p>
    <w:p w14:paraId="6BF7AD63" w14:textId="77777777" w:rsidR="00116603" w:rsidRPr="00EE4C69" w:rsidRDefault="00116603" w:rsidP="00116603">
      <w:pPr>
        <w:rPr>
          <w:rFonts w:cs="Times New Roman"/>
          <w:b/>
          <w:bCs/>
          <w:color w:val="2F5496" w:themeColor="accent1" w:themeShade="BF"/>
          <w:sz w:val="22"/>
          <w:lang w:val="sr-Cyrl-RS"/>
        </w:rPr>
      </w:pPr>
    </w:p>
    <w:p w14:paraId="17C398FE" w14:textId="28576BB9" w:rsidR="00116603" w:rsidRPr="00EE4C69" w:rsidRDefault="00116603" w:rsidP="00116603">
      <w:pPr>
        <w:widowControl/>
        <w:jc w:val="left"/>
        <w:rPr>
          <w:rFonts w:cs="Times New Roman"/>
          <w:color w:val="2F5496" w:themeColor="accent1" w:themeShade="BF"/>
          <w:szCs w:val="24"/>
          <w:lang w:val="sr-Cyrl-RS"/>
        </w:rPr>
      </w:pPr>
      <w:r w:rsidRPr="00EE4C69">
        <w:rPr>
          <w:rFonts w:cs="Times New Roman"/>
          <w:b/>
          <w:bCs/>
          <w:color w:val="2F5496" w:themeColor="accent1" w:themeShade="BF"/>
          <w:sz w:val="22"/>
          <w:lang w:val="sr-Cyrl-RS"/>
        </w:rPr>
        <w:t xml:space="preserve">ИНФРАСТРУКТУРНИ СИСТЕМИ </w:t>
      </w:r>
    </w:p>
    <w:p w14:paraId="45D0FCA6" w14:textId="77777777" w:rsidR="00116603" w:rsidRPr="00EE4C69" w:rsidRDefault="00116603" w:rsidP="00877D1D">
      <w:pPr>
        <w:widowControl/>
        <w:spacing w:after="0"/>
        <w:jc w:val="left"/>
        <w:rPr>
          <w:rFonts w:cs="Times New Roman"/>
          <w:color w:val="2F5496" w:themeColor="accent1" w:themeShade="BF"/>
          <w:szCs w:val="24"/>
          <w:lang w:val="sr-Cyrl-RS"/>
        </w:rPr>
      </w:pPr>
      <w:r w:rsidRPr="00EE4C69">
        <w:rPr>
          <w:rFonts w:cs="Times New Roman"/>
          <w:b/>
          <w:bCs/>
          <w:i/>
          <w:iCs/>
          <w:color w:val="2F5496" w:themeColor="accent1" w:themeShade="BF"/>
          <w:sz w:val="22"/>
          <w:lang w:val="sr-Cyrl-RS"/>
        </w:rPr>
        <w:t xml:space="preserve">Саобраћај </w:t>
      </w:r>
    </w:p>
    <w:p w14:paraId="7D7944DE" w14:textId="7D6EB560" w:rsidR="00116603" w:rsidRPr="00EE4C69" w:rsidRDefault="00116603" w:rsidP="00877D1D">
      <w:pPr>
        <w:spacing w:after="0"/>
        <w:rPr>
          <w:rFonts w:cs="Times New Roman"/>
          <w:color w:val="2F5496" w:themeColor="accent1" w:themeShade="BF"/>
          <w:lang w:val="sr-Cyrl-RS"/>
        </w:rPr>
      </w:pPr>
      <w:r w:rsidRPr="00EE4C69">
        <w:rPr>
          <w:rFonts w:cs="Times New Roman"/>
          <w:color w:val="2F5496" w:themeColor="accent1" w:themeShade="BF"/>
          <w:lang w:val="sr-Cyrl-RS"/>
        </w:rPr>
        <w:t>Потенцијали развоја саобраћајне инфраструктуре су:  повољан саобраћајно - географски положај са становишта граничног подручја, који је потребно валоризовати побољшањем веза са централном Србијом, западно</w:t>
      </w:r>
      <w:r w:rsidR="004E5AF1">
        <w:rPr>
          <w:rFonts w:cs="Times New Roman"/>
          <w:color w:val="2F5496" w:themeColor="accent1" w:themeShade="BF"/>
          <w:lang w:val="sr-Latn-RS"/>
        </w:rPr>
        <w:t xml:space="preserve"> </w:t>
      </w:r>
      <w:r w:rsidRPr="00EE4C69">
        <w:rPr>
          <w:rFonts w:cs="Times New Roman"/>
          <w:color w:val="2F5496" w:themeColor="accent1" w:themeShade="BF"/>
          <w:lang w:val="sr-Cyrl-RS"/>
        </w:rPr>
        <w:t>моравским појасом индустријског развоја као и са Републиком  БиХ и Црном Гором; мрежа ДП којом се остварују везе са суседним општинама и регионима, као и са важнијим коридорима, а од посебног значаја је западно</w:t>
      </w:r>
      <w:r w:rsidR="004E5AF1">
        <w:rPr>
          <w:rFonts w:cs="Times New Roman"/>
          <w:color w:val="2F5496" w:themeColor="accent1" w:themeShade="BF"/>
          <w:lang w:val="sr-Latn-RS"/>
        </w:rPr>
        <w:t xml:space="preserve"> </w:t>
      </w:r>
      <w:r w:rsidRPr="00EE4C69">
        <w:rPr>
          <w:rFonts w:cs="Times New Roman"/>
          <w:color w:val="2F5496" w:themeColor="accent1" w:themeShade="BF"/>
          <w:lang w:val="sr-Cyrl-RS"/>
        </w:rPr>
        <w:t xml:space="preserve">моравски коридор (ДП бр. 5) и коридори ДП бр. 21 и бр. 21.1 који интегришу подручје Плана по правцу север - југ; потенцијални коридори аутопутева Е-761 (западноморавски) и Е-763 (Београд - Јужни Јадран), који се укрштају код Прељине и Пожеге и којим ће се повећати саобраћајна доступност подручја и побољшати везе са суседним државама и регионима; локална мрежа путева која сама по себи представља потенцијал даљег развоја, који ће бити у складу са </w:t>
      </w:r>
      <w:r w:rsidRPr="00EE4C69">
        <w:rPr>
          <w:rFonts w:cs="Times New Roman"/>
          <w:color w:val="2F5496" w:themeColor="accent1" w:themeShade="BF"/>
          <w:lang w:val="sr-Cyrl-RS"/>
        </w:rPr>
        <w:lastRenderedPageBreak/>
        <w:t>развојем пољопривреде, привреде и туризма; коридори железничких  пруга чији потенцијали нису у довољној мери искоришћени имајући у виду предности железничког саобраћаја по питању економичности и заштите животне околине у односу на друмски саобраћај; војни аеродроми у Ужицу и Сјеници, са могућношћу пријема и отпреме авиона у цивилном ваздушном саобраћају; природни предуслови за развој бициклистичког саобраћаја у циљу повезивања са регионима, нарочито у заштићеним подручјима; изградња логистичких центара на територијам</w:t>
      </w:r>
      <w:r w:rsidR="004E5AF1">
        <w:rPr>
          <w:rFonts w:cs="Times New Roman"/>
          <w:color w:val="2F5496" w:themeColor="accent1" w:themeShade="BF"/>
          <w:lang w:val="sr-Latn-RS"/>
        </w:rPr>
        <w:t>a</w:t>
      </w:r>
      <w:r w:rsidRPr="00EE4C69">
        <w:rPr>
          <w:rFonts w:cs="Times New Roman"/>
          <w:color w:val="2F5496" w:themeColor="accent1" w:themeShade="BF"/>
          <w:lang w:val="sr-Cyrl-RS"/>
        </w:rPr>
        <w:t xml:space="preserve"> градова Ужице и Чачак у циљу успостављања компатибилности саобраћајног система и рационализације транспортног процеса и др.</w:t>
      </w:r>
    </w:p>
    <w:p w14:paraId="1EC3E8DC" w14:textId="6149960D" w:rsidR="00116603" w:rsidRPr="00EE4C69" w:rsidRDefault="00116603" w:rsidP="00116603">
      <w:pPr>
        <w:rPr>
          <w:rFonts w:cs="Times New Roman"/>
          <w:color w:val="2F5496" w:themeColor="accent1" w:themeShade="BF"/>
          <w:lang w:val="sr-Cyrl-RS"/>
        </w:rPr>
      </w:pPr>
      <w:r w:rsidRPr="00EE4C69">
        <w:rPr>
          <w:rFonts w:cs="Times New Roman"/>
          <w:noProof/>
          <w:color w:val="2F5496" w:themeColor="accent1" w:themeShade="BF"/>
          <w:lang w:val="sr-Cyrl-RS"/>
        </w:rPr>
        <w:drawing>
          <wp:inline distT="0" distB="0" distL="0" distR="0" wp14:anchorId="4FA60401" wp14:editId="21E85F40">
            <wp:extent cx="4267200" cy="4051495"/>
            <wp:effectExtent l="0" t="0" r="0" b="6350"/>
            <wp:docPr id="916934732"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cstate="print">
                      <a:extLst>
                        <a:ext uri="{28A0092B-C50C-407E-A947-70E740481C1C}">
                          <a14:useLocalDpi xmlns:a14="http://schemas.microsoft.com/office/drawing/2010/main" val="0"/>
                        </a:ext>
                      </a:extLst>
                    </a:blip>
                    <a:srcRect l="5608" t="1982" r="22897" b="1762"/>
                    <a:stretch>
                      <a:fillRect/>
                    </a:stretch>
                  </pic:blipFill>
                  <pic:spPr bwMode="auto">
                    <a:xfrm>
                      <a:off x="0" y="0"/>
                      <a:ext cx="4267932" cy="4052190"/>
                    </a:xfrm>
                    <a:prstGeom prst="rect">
                      <a:avLst/>
                    </a:prstGeom>
                    <a:noFill/>
                    <a:ln>
                      <a:noFill/>
                    </a:ln>
                  </pic:spPr>
                </pic:pic>
              </a:graphicData>
            </a:graphic>
          </wp:inline>
        </w:drawing>
      </w:r>
      <w:r w:rsidRPr="00EE4C69">
        <w:rPr>
          <w:rFonts w:cs="Times New Roman"/>
          <w:noProof/>
          <w:color w:val="2F5496" w:themeColor="accent1" w:themeShade="BF"/>
          <w:lang w:val="sr-Cyrl-RS"/>
        </w:rPr>
        <w:drawing>
          <wp:inline distT="0" distB="0" distL="0" distR="0" wp14:anchorId="2EF46B83" wp14:editId="5910DC02">
            <wp:extent cx="1771650" cy="4086225"/>
            <wp:effectExtent l="0" t="0" r="0" b="9525"/>
            <wp:docPr id="33785526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l="77414" t="26480"/>
                    <a:stretch>
                      <a:fillRect/>
                    </a:stretch>
                  </pic:blipFill>
                  <pic:spPr bwMode="auto">
                    <a:xfrm>
                      <a:off x="0" y="0"/>
                      <a:ext cx="1771650" cy="4086225"/>
                    </a:xfrm>
                    <a:prstGeom prst="rect">
                      <a:avLst/>
                    </a:prstGeom>
                    <a:noFill/>
                    <a:ln>
                      <a:noFill/>
                    </a:ln>
                  </pic:spPr>
                </pic:pic>
              </a:graphicData>
            </a:graphic>
          </wp:inline>
        </w:drawing>
      </w:r>
    </w:p>
    <w:p w14:paraId="5CC90EBF" w14:textId="7F929CD4" w:rsidR="00116603" w:rsidRPr="00EE4C69" w:rsidRDefault="00116603" w:rsidP="00116603">
      <w:pPr>
        <w:pStyle w:val="Caption"/>
        <w:rPr>
          <w:rFonts w:cs="Times New Roman"/>
          <w:color w:val="2F5496" w:themeColor="accent1" w:themeShade="BF"/>
          <w:lang w:val="sr-Cyrl-RS"/>
        </w:rPr>
      </w:pPr>
      <w:r w:rsidRPr="00EE4C69">
        <w:rPr>
          <w:rFonts w:cs="Times New Roman"/>
          <w:color w:val="2F5496" w:themeColor="accent1" w:themeShade="BF"/>
          <w:lang w:val="sr-Cyrl-RS"/>
        </w:rPr>
        <w:t xml:space="preserve">Слика </w:t>
      </w:r>
      <w:r w:rsidRPr="00EE4C69">
        <w:rPr>
          <w:rFonts w:cs="Times New Roman"/>
          <w:color w:val="2F5496" w:themeColor="accent1" w:themeShade="BF"/>
          <w:lang w:val="sr-Cyrl-RS"/>
        </w:rPr>
        <w:fldChar w:fldCharType="begin"/>
      </w:r>
      <w:r w:rsidRPr="00EE4C69">
        <w:rPr>
          <w:rFonts w:cs="Times New Roman"/>
          <w:color w:val="2F5496" w:themeColor="accent1" w:themeShade="BF"/>
          <w:lang w:val="sr-Cyrl-RS"/>
        </w:rPr>
        <w:instrText xml:space="preserve"> SEQ Слика \* ARABIC </w:instrText>
      </w:r>
      <w:r w:rsidRPr="00EE4C69">
        <w:rPr>
          <w:rFonts w:cs="Times New Roman"/>
          <w:color w:val="2F5496" w:themeColor="accent1" w:themeShade="BF"/>
          <w:lang w:val="sr-Cyrl-RS"/>
        </w:rPr>
        <w:fldChar w:fldCharType="separate"/>
      </w:r>
      <w:r w:rsidR="00974C96">
        <w:rPr>
          <w:rFonts w:cs="Times New Roman"/>
          <w:noProof/>
          <w:color w:val="2F5496" w:themeColor="accent1" w:themeShade="BF"/>
          <w:lang w:val="sr-Cyrl-RS"/>
        </w:rPr>
        <w:t>1</w:t>
      </w:r>
      <w:r w:rsidRPr="00EE4C69">
        <w:rPr>
          <w:rFonts w:cs="Times New Roman"/>
          <w:color w:val="2F5496" w:themeColor="accent1" w:themeShade="BF"/>
          <w:lang w:val="sr-Cyrl-RS"/>
        </w:rPr>
        <w:fldChar w:fldCharType="end"/>
      </w:r>
      <w:r w:rsidR="00E97238" w:rsidRPr="00EE4C69">
        <w:rPr>
          <w:rFonts w:cs="Times New Roman"/>
          <w:color w:val="2F5496" w:themeColor="accent1" w:themeShade="BF"/>
          <w:lang w:val="sr-Cyrl-RS"/>
        </w:rPr>
        <w:tab/>
      </w:r>
      <w:r w:rsidRPr="00EE4C69">
        <w:rPr>
          <w:rFonts w:cs="Times New Roman"/>
          <w:color w:val="2F5496" w:themeColor="accent1" w:themeShade="BF"/>
          <w:lang w:val="sr-Cyrl-RS"/>
        </w:rPr>
        <w:t>РПП ЗУО и МУО-Реферална карта број 2. „Мрежа насеља и инфраструктурни системи“</w:t>
      </w:r>
    </w:p>
    <w:p w14:paraId="3D22069A" w14:textId="77777777" w:rsidR="00116603" w:rsidRPr="00EE4C69" w:rsidRDefault="00116603" w:rsidP="00116603">
      <w:pPr>
        <w:rPr>
          <w:rFonts w:cs="Times New Roman"/>
          <w:b/>
          <w:color w:val="2F5496" w:themeColor="accent1" w:themeShade="BF"/>
          <w:lang w:val="sr-Cyrl-RS"/>
        </w:rPr>
      </w:pPr>
      <w:r w:rsidRPr="00EE4C69">
        <w:rPr>
          <w:rFonts w:cs="Times New Roman"/>
          <w:b/>
          <w:color w:val="2F5496" w:themeColor="accent1" w:themeShade="BF"/>
          <w:lang w:val="sr-Cyrl-RS"/>
        </w:rPr>
        <w:t>ЦИЉЕВИ РАЗВОЈА ПО ТЕМАТСКИМ ОБЛАСТИМА</w:t>
      </w:r>
    </w:p>
    <w:p w14:paraId="5D6420A7" w14:textId="77777777" w:rsidR="00116603" w:rsidRPr="00EE4C69" w:rsidRDefault="00116603" w:rsidP="00116603">
      <w:pPr>
        <w:widowControl/>
        <w:jc w:val="left"/>
        <w:rPr>
          <w:rFonts w:cs="Times New Roman"/>
          <w:b/>
          <w:bCs/>
          <w:i/>
          <w:iCs/>
          <w:color w:val="2F5496" w:themeColor="accent1" w:themeShade="BF"/>
          <w:sz w:val="22"/>
          <w:lang w:val="sr-Cyrl-RS"/>
        </w:rPr>
      </w:pPr>
      <w:r w:rsidRPr="00EE4C69">
        <w:rPr>
          <w:rFonts w:cs="Times New Roman"/>
          <w:b/>
          <w:bCs/>
          <w:i/>
          <w:iCs/>
          <w:color w:val="2F5496" w:themeColor="accent1" w:themeShade="BF"/>
          <w:sz w:val="22"/>
          <w:lang w:val="sr-Cyrl-RS"/>
        </w:rPr>
        <w:t>Саобраћај</w:t>
      </w:r>
    </w:p>
    <w:p w14:paraId="65459749" w14:textId="77777777" w:rsidR="00116603" w:rsidRPr="00EE4C69" w:rsidRDefault="00116603" w:rsidP="00116603">
      <w:pPr>
        <w:rPr>
          <w:rFonts w:cs="Times New Roman"/>
          <w:color w:val="2F5496" w:themeColor="accent1" w:themeShade="BF"/>
          <w:szCs w:val="24"/>
          <w:lang w:val="sr-Cyrl-RS"/>
        </w:rPr>
      </w:pPr>
      <w:r w:rsidRPr="00EE4C69">
        <w:rPr>
          <w:rFonts w:cs="Times New Roman"/>
          <w:color w:val="2F5496" w:themeColor="accent1" w:themeShade="BF"/>
          <w:lang w:val="sr-Cyrl-RS"/>
        </w:rPr>
        <w:t xml:space="preserve">Основни циљ развоја саобраћаја је обезбеђење просторних услова за изградњу, реконструкцију, </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опремање и функционисање државних путева, као и других саобраћајних система, који ће повећати</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безбедност и ефикасност саобраћаја и обезбедити квалитетнију доступност подручју, као и</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повезаност са саобраћајним</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 xml:space="preserve">коридорима у другим деловима Србије и Републици Црној Гори и БиХ. </w:t>
      </w:r>
    </w:p>
    <w:p w14:paraId="07E22BB6" w14:textId="77777777" w:rsidR="00116603" w:rsidRPr="00EE4C69" w:rsidRDefault="00116603" w:rsidP="00116603">
      <w:pPr>
        <w:rPr>
          <w:rFonts w:cs="Times New Roman"/>
          <w:color w:val="2F5496" w:themeColor="accent1" w:themeShade="BF"/>
          <w:lang w:val="sr-Cyrl-RS"/>
        </w:rPr>
      </w:pPr>
      <w:r w:rsidRPr="00EE4C69">
        <w:rPr>
          <w:rFonts w:cs="Times New Roman"/>
          <w:color w:val="2F5496" w:themeColor="accent1" w:themeShade="BF"/>
          <w:lang w:val="sr-Cyrl-RS"/>
        </w:rPr>
        <w:t>Посебни циљеви су:</w:t>
      </w:r>
    </w:p>
    <w:p w14:paraId="0AB38BC9"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усмеравање утицаја саобраћајне инфраструктуре на процесе урбанизације, развој урбаних центара </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и ублажавање демографског пражњења подручја западне Србије; обнова инфраструктуре и етапна реализација планираних путева, у циљу умрежавања насеља, на релацији село – центар заједнице</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 xml:space="preserve">насеља – општински центар – регионални центар; </w:t>
      </w:r>
    </w:p>
    <w:p w14:paraId="25064702"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решавање проблема проласка транзитног саобраћаја кроз градске/општинске центре и смањење штетног утицаја саобраћаја на животну средину; </w:t>
      </w:r>
    </w:p>
    <w:p w14:paraId="7CDED8E9"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lastRenderedPageBreak/>
        <w:t xml:space="preserve">рехабилитација и реконструкција саобраћајне мреже и објеката уз усаглашавање и координацију свих видова саобраћаја који се сустичу на подручју; </w:t>
      </w:r>
    </w:p>
    <w:p w14:paraId="0C3463E6"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модернизација јавног саобраћаја у циљу повећања квалитета превоза локалног становништва и побољшања услуге у туризму; </w:t>
      </w:r>
    </w:p>
    <w:p w14:paraId="50E92EC4"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 реконструкција и модернизација железничког система у циљу повећања обима саобраћаја и растерећивања путева од теретног саобраћаја, са приоритетом обезбеђивања сигурног одвијања саобраћаја на путно-пружним прелазима; </w:t>
      </w:r>
    </w:p>
    <w:p w14:paraId="1CB40898"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увођење аеродрома „Поникве“ и „Сјеница“ у систем јавног ваздушног саобраћаја Србије;</w:t>
      </w:r>
    </w:p>
    <w:p w14:paraId="41BA7E91"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стандардизација и модернизација техничких елемената, сигнализације и режима саобраћаја, </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ефикасно и рационално коришћење превозних капацитета, подизање нивоа услуге и повећање</w:t>
      </w:r>
      <w:r w:rsidRPr="00EE4C69">
        <w:rPr>
          <w:rFonts w:cs="Times New Roman"/>
          <w:color w:val="2F5496" w:themeColor="accent1" w:themeShade="BF"/>
          <w:szCs w:val="24"/>
          <w:lang w:val="sr-Cyrl-RS"/>
        </w:rPr>
        <w:t xml:space="preserve"> </w:t>
      </w:r>
      <w:r w:rsidRPr="00EE4C69">
        <w:rPr>
          <w:rFonts w:cs="Times New Roman"/>
          <w:color w:val="2F5496" w:themeColor="accent1" w:themeShade="BF"/>
          <w:lang w:val="sr-Cyrl-RS"/>
        </w:rPr>
        <w:t xml:space="preserve">безбедности уз формирање логистичких центара; </w:t>
      </w:r>
    </w:p>
    <w:p w14:paraId="2A96683A"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модернизација туристичке сигнализације уз обезбеђивање услова за развој бициклистичког саобраћаја у циљу повећања степена доступности природним лепотама и повезивања са европским коридором и </w:t>
      </w:r>
    </w:p>
    <w:p w14:paraId="672953F5" w14:textId="77777777" w:rsidR="00116603" w:rsidRPr="00EE4C69" w:rsidRDefault="00116603">
      <w:pPr>
        <w:numPr>
          <w:ilvl w:val="0"/>
          <w:numId w:val="39"/>
        </w:numPr>
        <w:spacing w:after="0"/>
        <w:rPr>
          <w:rFonts w:cs="Times New Roman"/>
          <w:color w:val="2F5496" w:themeColor="accent1" w:themeShade="BF"/>
          <w:szCs w:val="24"/>
          <w:lang w:val="sr-Cyrl-RS"/>
        </w:rPr>
      </w:pPr>
      <w:r w:rsidRPr="00EE4C69">
        <w:rPr>
          <w:rFonts w:cs="Times New Roman"/>
          <w:color w:val="2F5496" w:themeColor="accent1" w:themeShade="BF"/>
          <w:lang w:val="sr-Cyrl-RS"/>
        </w:rPr>
        <w:t xml:space="preserve"> смањење штетних утицаја саобраћаја на живот и рад људи и животну средину.</w:t>
      </w:r>
    </w:p>
    <w:p w14:paraId="205BC91D" w14:textId="77777777" w:rsidR="00E97238" w:rsidRPr="00EE4C69" w:rsidRDefault="00E97238" w:rsidP="00116603">
      <w:pPr>
        <w:rPr>
          <w:rFonts w:cs="Times New Roman"/>
          <w:b/>
          <w:bCs/>
          <w:color w:val="2F5496" w:themeColor="accent1" w:themeShade="BF"/>
          <w:lang w:val="sr-Cyrl-RS"/>
        </w:rPr>
      </w:pPr>
    </w:p>
    <w:p w14:paraId="16FD4219" w14:textId="6E968AE8" w:rsidR="00E97238" w:rsidRPr="00EE4C69" w:rsidRDefault="00116603" w:rsidP="00116603">
      <w:pPr>
        <w:rPr>
          <w:rFonts w:cs="Times New Roman"/>
          <w:b/>
          <w:bCs/>
          <w:color w:val="2F5496" w:themeColor="accent1" w:themeShade="BF"/>
          <w:sz w:val="22"/>
          <w:lang w:val="sr-Cyrl-RS"/>
        </w:rPr>
      </w:pPr>
      <w:r w:rsidRPr="00EE4C69">
        <w:rPr>
          <w:rFonts w:cs="Times New Roman"/>
          <w:b/>
          <w:bCs/>
          <w:color w:val="2F5496" w:themeColor="accent1" w:themeShade="BF"/>
          <w:lang w:val="sr-Cyrl-RS"/>
        </w:rPr>
        <w:t>СМЕРНИЦЕ ЗА ПРИМЕНУ ПРОСТОРНОГ ПЛАНА</w:t>
      </w:r>
    </w:p>
    <w:p w14:paraId="12F944FE" w14:textId="0CDD7E52" w:rsidR="00116603" w:rsidRPr="00EE4C69" w:rsidRDefault="00116603" w:rsidP="00116603">
      <w:pPr>
        <w:rPr>
          <w:rFonts w:cs="Times New Roman"/>
          <w:b/>
          <w:bCs/>
          <w:color w:val="2F5496" w:themeColor="accent1" w:themeShade="BF"/>
          <w:sz w:val="22"/>
          <w:lang w:val="sr-Cyrl-RS"/>
        </w:rPr>
      </w:pPr>
      <w:r w:rsidRPr="00EE4C69">
        <w:rPr>
          <w:rFonts w:cs="Times New Roman"/>
          <w:b/>
          <w:bCs/>
          <w:color w:val="2F5496" w:themeColor="accent1" w:themeShade="BF"/>
          <w:lang w:val="sr-Cyrl-RS"/>
        </w:rPr>
        <w:t>Приоритети и стратешко развојни пројекти прве етапе спровођења Просторног плана</w:t>
      </w:r>
    </w:p>
    <w:p w14:paraId="7FD88515" w14:textId="4ED35273" w:rsidR="00116603" w:rsidRPr="00EE4C69" w:rsidRDefault="00116603" w:rsidP="00116603">
      <w:pPr>
        <w:rPr>
          <w:rFonts w:cs="Times New Roman"/>
          <w:b/>
          <w:bCs/>
          <w:color w:val="2F5496" w:themeColor="accent1" w:themeShade="BF"/>
          <w:sz w:val="22"/>
          <w:lang w:val="sr-Cyrl-RS"/>
        </w:rPr>
      </w:pPr>
      <w:r w:rsidRPr="00EE4C69">
        <w:rPr>
          <w:rFonts w:cs="Times New Roman"/>
          <w:b/>
          <w:bCs/>
          <w:color w:val="2F5496" w:themeColor="accent1" w:themeShade="BF"/>
          <w:lang w:val="sr-Cyrl-RS"/>
        </w:rPr>
        <w:t>Развој саобраћајне инфраструктуре</w:t>
      </w:r>
    </w:p>
    <w:tbl>
      <w:tblPr>
        <w:tblW w:w="0" w:type="auto"/>
        <w:tblInd w:w="115" w:type="dxa"/>
        <w:tblBorders>
          <w:top w:val="single" w:sz="8" w:space="0" w:color="000000"/>
          <w:left w:val="single" w:sz="8" w:space="0" w:color="000000"/>
          <w:bottom w:val="single" w:sz="8" w:space="0" w:color="000000"/>
          <w:right w:val="single" w:sz="8" w:space="0" w:color="000000"/>
        </w:tblBorders>
        <w:tblLook w:val="04A0" w:firstRow="1" w:lastRow="0" w:firstColumn="1" w:lastColumn="0" w:noHBand="0" w:noVBand="1"/>
      </w:tblPr>
      <w:tblGrid>
        <w:gridCol w:w="1987"/>
        <w:gridCol w:w="7508"/>
      </w:tblGrid>
      <w:tr w:rsidR="00E97238" w:rsidRPr="00EE4C69" w14:paraId="71455671" w14:textId="77777777" w:rsidTr="003F7ECD">
        <w:trPr>
          <w:trHeight w:val="45"/>
        </w:trPr>
        <w:tc>
          <w:tcPr>
            <w:tcW w:w="2004" w:type="dxa"/>
            <w:tcBorders>
              <w:top w:val="single" w:sz="8" w:space="0" w:color="000000"/>
              <w:left w:val="single" w:sz="8" w:space="0" w:color="000000"/>
              <w:bottom w:val="single" w:sz="8" w:space="0" w:color="000000"/>
              <w:right w:val="single" w:sz="8" w:space="0" w:color="000000"/>
            </w:tcBorders>
            <w:vAlign w:val="center"/>
            <w:hideMark/>
          </w:tcPr>
          <w:p w14:paraId="30767B67"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Планско решење 8.1:</w:t>
            </w:r>
          </w:p>
        </w:tc>
        <w:tc>
          <w:tcPr>
            <w:tcW w:w="7727" w:type="dxa"/>
            <w:tcBorders>
              <w:top w:val="single" w:sz="8" w:space="0" w:color="000000"/>
              <w:left w:val="single" w:sz="8" w:space="0" w:color="000000"/>
              <w:bottom w:val="single" w:sz="8" w:space="0" w:color="000000"/>
              <w:right w:val="single" w:sz="8" w:space="0" w:color="000000"/>
            </w:tcBorders>
            <w:vAlign w:val="center"/>
            <w:hideMark/>
          </w:tcPr>
          <w:p w14:paraId="4C68F329"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Повећање саобраћајне доступности подручја</w:t>
            </w:r>
          </w:p>
        </w:tc>
      </w:tr>
      <w:tr w:rsidR="00E97238" w:rsidRPr="0009672B" w14:paraId="53CF2CBA" w14:textId="77777777" w:rsidTr="003F7ECD">
        <w:trPr>
          <w:trHeight w:val="45"/>
        </w:trPr>
        <w:tc>
          <w:tcPr>
            <w:tcW w:w="2004" w:type="dxa"/>
            <w:tcBorders>
              <w:top w:val="single" w:sz="8" w:space="0" w:color="000000"/>
              <w:left w:val="single" w:sz="8" w:space="0" w:color="000000"/>
              <w:bottom w:val="single" w:sz="8" w:space="0" w:color="000000"/>
              <w:right w:val="single" w:sz="8" w:space="0" w:color="000000"/>
            </w:tcBorders>
            <w:vAlign w:val="center"/>
            <w:hideMark/>
          </w:tcPr>
          <w:p w14:paraId="0C121222"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Приоритетне активности:</w:t>
            </w:r>
          </w:p>
        </w:tc>
        <w:tc>
          <w:tcPr>
            <w:tcW w:w="7727" w:type="dxa"/>
            <w:tcBorders>
              <w:top w:val="single" w:sz="8" w:space="0" w:color="000000"/>
              <w:left w:val="single" w:sz="8" w:space="0" w:color="000000"/>
              <w:bottom w:val="single" w:sz="8" w:space="0" w:color="000000"/>
              <w:right w:val="single" w:sz="8" w:space="0" w:color="000000"/>
            </w:tcBorders>
            <w:vAlign w:val="center"/>
            <w:hideMark/>
          </w:tcPr>
          <w:p w14:paraId="2C4E572D"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1) Израда потребне планске и пројектне документације за аутопутеве Е-761 и Е-763;</w:t>
            </w:r>
          </w:p>
          <w:p w14:paraId="5473355C"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2) Рехабилитација и модернизација државних путева I реда, уз изградњу недостајуће деонице на државном путу бр. 8 и изградња обилазница око урбаних градских подручја;</w:t>
            </w:r>
          </w:p>
          <w:p w14:paraId="62D2E65B"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3) Санација клизишта, рехабилитација и сукцесивна изградња недостајућих деоница државних путева II реда у укупној дужини;</w:t>
            </w:r>
          </w:p>
          <w:p w14:paraId="4FDC2C64" w14:textId="77777777"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4) Отварање граничног прелаза „Бачевци – Факовићи” према БиХ;</w:t>
            </w:r>
          </w:p>
          <w:p w14:paraId="4C9FD16B" w14:textId="60454B54" w:rsidR="00116603" w:rsidRPr="00EE4C69" w:rsidRDefault="00116603" w:rsidP="003F7ECD">
            <w:pPr>
              <w:spacing w:after="150"/>
              <w:jc w:val="left"/>
              <w:rPr>
                <w:rFonts w:cs="Times New Roman"/>
                <w:color w:val="2F5496" w:themeColor="accent1" w:themeShade="BF"/>
                <w:lang w:val="sr-Cyrl-RS"/>
              </w:rPr>
            </w:pPr>
            <w:r w:rsidRPr="00EE4C69">
              <w:rPr>
                <w:rFonts w:cs="Times New Roman"/>
                <w:color w:val="2F5496" w:themeColor="accent1" w:themeShade="BF"/>
                <w:lang w:val="sr-Cyrl-RS"/>
              </w:rPr>
              <w:t>5) Израда пројеката, реконструкција и рехабилитација општинских путева према приоритетима који се утврђују средњорочним програмима развоја мреже општинских путева, уз константно одржавање проходности током целе године, посебно према насељским/микро</w:t>
            </w:r>
            <w:r w:rsidR="004E5AF1">
              <w:rPr>
                <w:rFonts w:cs="Times New Roman"/>
                <w:color w:val="2F5496" w:themeColor="accent1" w:themeShade="BF"/>
                <w:lang w:val="sr-Latn-RS"/>
              </w:rPr>
              <w:t xml:space="preserve"> </w:t>
            </w:r>
            <w:r w:rsidRPr="00EE4C69">
              <w:rPr>
                <w:rFonts w:cs="Times New Roman"/>
                <w:color w:val="2F5496" w:themeColor="accent1" w:themeShade="BF"/>
                <w:lang w:val="sr-Cyrl-RS"/>
              </w:rPr>
              <w:t>развојним центрима у недовољно развијеним и пограничним подручјима и</w:t>
            </w:r>
          </w:p>
          <w:p w14:paraId="2A31CE96" w14:textId="5D67B63F" w:rsidR="00116603" w:rsidRPr="00EE4C69" w:rsidRDefault="00116603" w:rsidP="003F7ECD">
            <w:pPr>
              <w:spacing w:after="150"/>
              <w:rPr>
                <w:rFonts w:cs="Times New Roman"/>
                <w:color w:val="2F5496" w:themeColor="accent1" w:themeShade="BF"/>
                <w:lang w:val="sr-Cyrl-RS"/>
              </w:rPr>
            </w:pPr>
            <w:r w:rsidRPr="00EE4C69">
              <w:rPr>
                <w:rFonts w:cs="Times New Roman"/>
                <w:color w:val="2F5496" w:themeColor="accent1" w:themeShade="BF"/>
                <w:lang w:val="sr-Cyrl-RS"/>
              </w:rPr>
              <w:t>6) обезбеђивање слободног профила UIC-C и омогућавање коришћења свих технологија интер</w:t>
            </w:r>
            <w:r w:rsidR="004E5AF1">
              <w:rPr>
                <w:rFonts w:cs="Times New Roman"/>
                <w:color w:val="2F5496" w:themeColor="accent1" w:themeShade="BF"/>
                <w:lang w:val="sr-Latn-RS"/>
              </w:rPr>
              <w:t xml:space="preserve"> </w:t>
            </w:r>
            <w:r w:rsidRPr="00EE4C69">
              <w:rPr>
                <w:rFonts w:cs="Times New Roman"/>
                <w:color w:val="2F5496" w:themeColor="accent1" w:themeShade="BF"/>
                <w:lang w:val="sr-Cyrl-RS"/>
              </w:rPr>
              <w:t>модалног транспорта без ограничења.</w:t>
            </w:r>
          </w:p>
        </w:tc>
      </w:tr>
    </w:tbl>
    <w:p w14:paraId="4A343F7D" w14:textId="77777777" w:rsidR="00116603" w:rsidRPr="00EE4C69" w:rsidRDefault="00116603" w:rsidP="00C03A0F">
      <w:pPr>
        <w:pStyle w:val="Heading3"/>
        <w:numPr>
          <w:ilvl w:val="1"/>
          <w:numId w:val="10"/>
        </w:numPr>
        <w:pBdr>
          <w:top w:val="single" w:sz="4" w:space="1" w:color="auto"/>
          <w:left w:val="single" w:sz="4" w:space="4" w:color="auto"/>
          <w:bottom w:val="single" w:sz="4" w:space="1" w:color="auto"/>
          <w:right w:val="single" w:sz="4" w:space="4" w:color="auto"/>
        </w:pBdr>
        <w:shd w:val="clear" w:color="auto" w:fill="F2F2F2"/>
        <w:ind w:left="0" w:firstLine="0"/>
        <w:rPr>
          <w:color w:val="2F5496" w:themeColor="accent1" w:themeShade="BF"/>
          <w:lang w:val="sr-Cyrl-RS"/>
        </w:rPr>
      </w:pPr>
      <w:bookmarkStart w:id="18" w:name="_Toc162246904"/>
      <w:bookmarkStart w:id="19" w:name="_Toc184023563"/>
      <w:r w:rsidRPr="00EE4C69">
        <w:rPr>
          <w:color w:val="2F5496" w:themeColor="accent1" w:themeShade="BF"/>
          <w:lang w:val="sr-Cyrl-RS"/>
        </w:rPr>
        <w:t>Извод из Просторног плана општине Пожега</w:t>
      </w:r>
      <w:bookmarkEnd w:id="18"/>
      <w:bookmarkEnd w:id="19"/>
    </w:p>
    <w:p w14:paraId="7D38B547" w14:textId="759C7BF1" w:rsidR="00116603" w:rsidRPr="00EE4C69" w:rsidRDefault="00116603" w:rsidP="00116603">
      <w:pPr>
        <w:rPr>
          <w:rFonts w:cs="Times New Roman"/>
          <w:b/>
          <w:bCs/>
          <w:color w:val="2F5496" w:themeColor="accent1" w:themeShade="BF"/>
          <w:lang w:val="sr-Cyrl-RS" w:eastAsia="sr-Cyrl-RS"/>
        </w:rPr>
      </w:pPr>
      <w:r w:rsidRPr="00EE4C69">
        <w:rPr>
          <w:rFonts w:cs="Times New Roman"/>
          <w:b/>
          <w:bCs/>
          <w:color w:val="2F5496" w:themeColor="accent1" w:themeShade="BF"/>
          <w:lang w:val="sr-Cyrl-RS"/>
        </w:rPr>
        <w:t>УСЛОВИ ЗА УРЕЂЕЊЕ И ИЗГРАДЊУ ПОВРШИНА И ОБЈЕКАТА ЈАВНЕ НАМЕНЕ</w:t>
      </w:r>
      <w:r w:rsidRPr="00EE4C69">
        <w:rPr>
          <w:rFonts w:cs="Times New Roman"/>
          <w:b/>
          <w:bCs/>
          <w:color w:val="2F5496" w:themeColor="accent1" w:themeShade="BF"/>
          <w:lang w:val="sr-Cyrl-RS" w:eastAsia="sr-Cyrl-RS"/>
        </w:rPr>
        <w:t xml:space="preserve"> И МРЕЖЕ САОБРАЋАЈНЕ И ДРУГЕ ИНФРАСТРУКТУРЕ</w:t>
      </w:r>
    </w:p>
    <w:p w14:paraId="038F714A" w14:textId="64BD91A1" w:rsidR="00116603" w:rsidRPr="00EE4C69" w:rsidRDefault="00116603" w:rsidP="00116603">
      <w:pPr>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САОБРАЋАЈНА ИНФРАСТРУКТУРА </w:t>
      </w:r>
    </w:p>
    <w:p w14:paraId="30F9C72D" w14:textId="77777777" w:rsidR="00116603" w:rsidRPr="00EE4C69" w:rsidRDefault="00116603" w:rsidP="00116603">
      <w:pPr>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lastRenderedPageBreak/>
        <w:t xml:space="preserve">ПРАВИЛА УРЕЂЕЊА </w:t>
      </w:r>
    </w:p>
    <w:p w14:paraId="795AD206"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територију општине Пожега овим планом утврђују се правила уређења у коридорима инфраструктурних објеката намењених саобраћају. </w:t>
      </w:r>
    </w:p>
    <w:p w14:paraId="2C3837BA"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реконструкцију или ревиталитзацију постојећих капацитета може се издати локацијска дозвола на основу просторног плана уколико се реконструкција изводи на постојећем земљишту јавне намене или, уколико су корекције земљишта јавне намене минималне и местимичне (поједина кривина, ширина на краћој деоници и сл.) али уз претходно решен имовинско-правни статус над предметном парцелом за проширење. За изградњу нових капацитета обавезна је израда одговарајућег урбанистичког плана. </w:t>
      </w:r>
    </w:p>
    <w:p w14:paraId="03BEA4AE" w14:textId="77777777" w:rsidR="00116603" w:rsidRPr="00EE4C69" w:rsidRDefault="00116603" w:rsidP="00116603">
      <w:pPr>
        <w:spacing w:before="120"/>
        <w:rPr>
          <w:rFonts w:cs="Times New Roman"/>
          <w:color w:val="2F5496" w:themeColor="accent1" w:themeShade="BF"/>
          <w:sz w:val="23"/>
          <w:szCs w:val="23"/>
          <w:lang w:val="sr-Cyrl-RS" w:eastAsia="sr-Cyrl-RS"/>
        </w:rPr>
      </w:pPr>
      <w:r w:rsidRPr="00EE4C69">
        <w:rPr>
          <w:rFonts w:cs="Times New Roman"/>
          <w:color w:val="2F5496" w:themeColor="accent1" w:themeShade="BF"/>
          <w:lang w:val="sr-Cyrl-RS" w:eastAsia="sr-Cyrl-RS"/>
        </w:rPr>
        <w:t>Правац, односно промена правца јавног пута у насељу одређује се одлуком СО (за државни пут по претходно прибављеној сагласности надлежног министарства за послове саобраћаја).</w:t>
      </w:r>
    </w:p>
    <w:p w14:paraId="43C04CFA"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реконструкцију постојећих капацитета може се издати локацијска дозвола на основу Просторног плана уколико се реконструкција изводи у постојећем јавном или, уколико су корекције јавног минималне и местимичне (поједина кривина, ширина на краћој деоници и сл.) али уз претходно решен имовинско-правни однос управљача пута и власника парцеле на којој се корекција врши, о чему се подноси доказ. </w:t>
      </w:r>
    </w:p>
    <w:p w14:paraId="4355DB4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изградњу нових капацитета мора се израдити одговарајући урбанистички план. </w:t>
      </w:r>
    </w:p>
    <w:p w14:paraId="4FC9FF12"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Правац, односно промена правца јавног пута у насељу одређује се урбанистичким планом и одлуком СО (за државни пут по претходно прибављеној сагласности надлежног Министарства за послове саобраћаја). </w:t>
      </w:r>
    </w:p>
    <w:p w14:paraId="134B2BEF"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аутопутеве важе правила грађења и уређења из одговарајуће планске документације. </w:t>
      </w:r>
    </w:p>
    <w:p w14:paraId="45E133DC" w14:textId="77777777" w:rsidR="00116603" w:rsidRPr="00EE4C69" w:rsidRDefault="00116603" w:rsidP="00116603">
      <w:pPr>
        <w:spacing w:before="12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Појас регулације јавног пута </w:t>
      </w:r>
    </w:p>
    <w:p w14:paraId="6B8F5610"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Појас регулације саобраћајних система утврђених планом, обухвата крајње тачке земљишног појаса са обе стране. У пракси то је изломљена линија која одваја јавно од осталог земљишта. У појасу регулације налазе се сви елементи горњег и доњег строја саобраћајнице који непосредно служе за обављање саобраћаја односно функционисање саобраћајнице. </w:t>
      </w:r>
    </w:p>
    <w:p w14:paraId="74E5872A"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Просторним планом утврђује се ширина појаса регулације за:</w:t>
      </w:r>
    </w:p>
    <w:p w14:paraId="247F5111"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i/>
          <w:iCs/>
          <w:color w:val="2F5496" w:themeColor="accent1" w:themeShade="BF"/>
          <w:lang w:val="sr-Cyrl-RS" w:eastAsia="sr-Cyrl-RS"/>
        </w:rPr>
        <w:t xml:space="preserve">Земљишни појас </w:t>
      </w:r>
      <w:r w:rsidRPr="00EE4C69">
        <w:rPr>
          <w:rFonts w:cs="Times New Roman"/>
          <w:color w:val="2F5496" w:themeColor="accent1" w:themeShade="BF"/>
          <w:lang w:val="sr-Cyrl-RS" w:eastAsia="sr-Cyrl-RS"/>
        </w:rPr>
        <w:t xml:space="preserve">је непрекинута земљишна површина са обе стране усека и насипа јавног пута, ширине најмање 1.0 m мерено на спољну страну од линије крајњих тачака попречног профила. </w:t>
      </w:r>
    </w:p>
    <w:p w14:paraId="4355C7ED"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i/>
          <w:iCs/>
          <w:color w:val="2F5496" w:themeColor="accent1" w:themeShade="BF"/>
          <w:lang w:val="sr-Cyrl-RS" w:eastAsia="sr-Cyrl-RS"/>
        </w:rPr>
        <w:t xml:space="preserve">Заштитни појас </w:t>
      </w:r>
      <w:r w:rsidRPr="00EE4C69">
        <w:rPr>
          <w:rFonts w:cs="Times New Roman"/>
          <w:color w:val="2F5496" w:themeColor="accent1" w:themeShade="BF"/>
          <w:lang w:val="sr-Cyrl-RS" w:eastAsia="sr-Cyrl-RS"/>
        </w:rPr>
        <w:t xml:space="preserve">је површина земљишта уз земљишни појас, на спољну страну, чија ширина зависи од категорије пута: </w:t>
      </w:r>
    </w:p>
    <w:p w14:paraId="4CE3A544" w14:textId="77777777" w:rsidR="00116603" w:rsidRPr="00EE4C69" w:rsidRDefault="00116603">
      <w:pPr>
        <w:numPr>
          <w:ilvl w:val="0"/>
          <w:numId w:val="32"/>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државни путеви 1. реда-аутопутеве износи 40.0m </w:t>
      </w:r>
    </w:p>
    <w:p w14:paraId="5447F732" w14:textId="77777777" w:rsidR="00116603" w:rsidRPr="00EE4C69" w:rsidRDefault="00116603">
      <w:pPr>
        <w:numPr>
          <w:ilvl w:val="0"/>
          <w:numId w:val="32"/>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државне остале путеве 1. реда износи 20.0 m </w:t>
      </w:r>
    </w:p>
    <w:p w14:paraId="67E31CAB" w14:textId="77777777" w:rsidR="00116603" w:rsidRPr="00EE4C69" w:rsidRDefault="00116603">
      <w:pPr>
        <w:numPr>
          <w:ilvl w:val="0"/>
          <w:numId w:val="32"/>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државне путеве 2. реда износи 10.0 m </w:t>
      </w:r>
    </w:p>
    <w:p w14:paraId="0ECFAE5B" w14:textId="77777777" w:rsidR="00116603" w:rsidRPr="00EE4C69" w:rsidRDefault="00116603">
      <w:pPr>
        <w:numPr>
          <w:ilvl w:val="0"/>
          <w:numId w:val="32"/>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општинске путеве износи 5.0 m </w:t>
      </w:r>
    </w:p>
    <w:p w14:paraId="5060918E"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 заштитном појасу поред јавног пута ван насеља, забрањена је изградња грађевинских или других објеката, као и постављање постројења, уређаја и инсталација, осим изградње саобраћајних површина пратећих садржаја јавног пута, као и постројења, уређаја и инсталација који служе потребама јавног пута и саобраћаја на јавном путу. У насељу ширина појаса се одређује урбанистичким планом. </w:t>
      </w:r>
    </w:p>
    <w:p w14:paraId="23BCCCC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 заштитном појасу може да се гради, односно поставља, водовод, канализација, топловод, железничка пруга и други сличан објекат, као и телекомуникационе и електро водове, инсталације, постројења и сл., по претходно прибављеној сагласности управљача јавног пута која садржи саобраћајно-техничке услове. Управљач јавног пута дужан је да обезбеди </w:t>
      </w:r>
      <w:r w:rsidRPr="00EE4C69">
        <w:rPr>
          <w:rFonts w:cs="Times New Roman"/>
          <w:color w:val="2F5496" w:themeColor="accent1" w:themeShade="BF"/>
          <w:lang w:val="sr-Cyrl-RS" w:eastAsia="sr-Cyrl-RS"/>
        </w:rPr>
        <w:lastRenderedPageBreak/>
        <w:t xml:space="preserve">контролу извођења поменутих радова. </w:t>
      </w:r>
    </w:p>
    <w:p w14:paraId="1D08C01E"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i/>
          <w:iCs/>
          <w:color w:val="2F5496" w:themeColor="accent1" w:themeShade="BF"/>
          <w:lang w:val="sr-Cyrl-RS" w:eastAsia="sr-Cyrl-RS"/>
        </w:rPr>
        <w:t xml:space="preserve">Појас контролисане градње </w:t>
      </w:r>
      <w:r w:rsidRPr="00EE4C69">
        <w:rPr>
          <w:rFonts w:cs="Times New Roman"/>
          <w:color w:val="2F5496" w:themeColor="accent1" w:themeShade="BF"/>
          <w:lang w:val="sr-Cyrl-RS" w:eastAsia="sr-Cyrl-RS"/>
        </w:rPr>
        <w:t xml:space="preserve">је површина са спољне стране заштитног појаса на којој се ограничава врста и обим изградње објеката који је исте ширине као и заштитни појас. Изградња објеката у појасу контролисане изградње дозвољена је на основу донетих просторних и урбанистичких планова који обухватају тај појас. У појасу контролисане градње забрањено је отварање рудника, каменолома и депонија отпада и смећа. </w:t>
      </w:r>
    </w:p>
    <w:p w14:paraId="73BEFFDC" w14:textId="6EC77BD4"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Прикључак ново</w:t>
      </w:r>
      <w:r w:rsidR="004E5AF1">
        <w:rPr>
          <w:rFonts w:cs="Times New Roman"/>
          <w:color w:val="2F5496" w:themeColor="accent1" w:themeShade="BF"/>
          <w:lang w:val="sr-Latn-RS" w:eastAsia="sr-Cyrl-RS"/>
        </w:rPr>
        <w:t xml:space="preserve"> </w:t>
      </w:r>
      <w:r w:rsidRPr="00EE4C69">
        <w:rPr>
          <w:rFonts w:cs="Times New Roman"/>
          <w:color w:val="2F5496" w:themeColor="accent1" w:themeShade="BF"/>
          <w:lang w:val="sr-Cyrl-RS" w:eastAsia="sr-Cyrl-RS"/>
        </w:rPr>
        <w:t xml:space="preserve">планираног пута или прилазног пута на јавни пут може се градити само уз сагласност управљача јавног пута. </w:t>
      </w:r>
    </w:p>
    <w:p w14:paraId="016A8746" w14:textId="75E67843"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Не</w:t>
      </w:r>
      <w:r w:rsidR="004E5AF1">
        <w:rPr>
          <w:rFonts w:cs="Times New Roman"/>
          <w:color w:val="2F5496" w:themeColor="accent1" w:themeShade="BF"/>
          <w:lang w:val="sr-Latn-RS" w:eastAsia="sr-Cyrl-RS"/>
        </w:rPr>
        <w:t xml:space="preserve"> </w:t>
      </w:r>
      <w:r w:rsidRPr="00EE4C69">
        <w:rPr>
          <w:rFonts w:cs="Times New Roman"/>
          <w:color w:val="2F5496" w:themeColor="accent1" w:themeShade="BF"/>
          <w:lang w:val="sr-Cyrl-RS" w:eastAsia="sr-Cyrl-RS"/>
        </w:rPr>
        <w:t xml:space="preserve">категорисани земљани пут који се прикључује на јавни пут мора имати коловоз са тврдом подлогом или исти као и јавни пут најмање ширине 5.0 m на 40.0 m за пут I реда, 20 m за пут II реда и 10 m за општински пут мерено од ивице коловоза јавног пута. </w:t>
      </w:r>
    </w:p>
    <w:p w14:paraId="6ED42EB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Обавеза управљача јавног пута је да поставља (према одговарајућој техничкој документацији), одржава и контролише прегледност саобраћајне сигнализације. </w:t>
      </w:r>
    </w:p>
    <w:p w14:paraId="5D111BB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Ваздушни простор изнад коловоза је 7.0m а слободни простор изнад коловоза је 4.5 m (4,75m код аутопута). </w:t>
      </w:r>
    </w:p>
    <w:p w14:paraId="74611CCF"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Управљач јавног пута мора са власницима суседних парцела да склопи уговор о коришћењу земљишта за објекте за одвођење воде или друге објекте или уређаје заштите пута уколико их не може распоредити у земљишном појасу. </w:t>
      </w:r>
    </w:p>
    <w:p w14:paraId="4C9B2F8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Јавни пут у насељу одређује се просторним и урбанистичким планом. </w:t>
      </w:r>
    </w:p>
    <w:p w14:paraId="787B3178"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Коловозна конструкција улица које се поклапају са правцем државног или општинског пута који пролази кроз насеље сматрају се деловима тих путева заједно са саобраћајном сигнализацијом (осим светлосне). </w:t>
      </w:r>
    </w:p>
    <w:p w14:paraId="2925CA39"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Правац или промену правца државног пута који пролази кроз насеље одређује Скупштина града по прибављању сагласности надлежног министарства. </w:t>
      </w:r>
    </w:p>
    <w:p w14:paraId="29CBA97A"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Забрањено је укрштање државног пута I реда са железничком пругом у истом нивоу. </w:t>
      </w:r>
    </w:p>
    <w:p w14:paraId="05316CB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На раскрсници, или укрштају са железничком пругом, утврђује се зоне потребне прегледности. У утврђеним зонама потребне прегледности забрањена је свака градња или подизање постројења, уређаја и засада или било каква активност којом се омета прегледност. Управљач има право да од власника или непосредног држаоца захтева да се уклоне објекти који ометају потребну прегледност. Држалац или власник суседне парцеле има право на накнаду од стране управљача пута по основу ограниченог права коришћења. </w:t>
      </w:r>
    </w:p>
    <w:p w14:paraId="54244F38"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Ако постојећи јавни пут, односно његов део, треба изместити због грађења другог објекта (железничка инфраструктура, рудник, каменолом, акумулационо језеро, аеродром и сл.), јавни пут, односно његов део који се измешта, мора бити изграђен са елементима који одговарају категорији тог пута. </w:t>
      </w:r>
    </w:p>
    <w:p w14:paraId="0FFFEDAA"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Трошкове измештања јавног пута, односно његовог дела, из става 1. овог члана, сноси инвеститор објекта због чије изградње се врши измештање јавног пута, односно његовог дела, ако се другачије не споразумеју инвеститор и управљач јавног пута. </w:t>
      </w:r>
    </w:p>
    <w:p w14:paraId="684D4FD2"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 случају укрштања јавног пута са железничком инфраструктуром због изградње јавног пута, односно железничке инфраструктуре, трошкове изградње надвожњака или подвожњака, сноси инвеститор изградње тог јавног пута, односно те железничке инфраструктуре. </w:t>
      </w:r>
    </w:p>
    <w:p w14:paraId="78FC2CE9"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јавне путеве утврђују се правила грађења при изградњи, ревитализацији или реконструкцији у појасу регулације јавног пута. У изузетним случајевима могуће је одступити од ових правила што се утврђује пројектним задатком за израду техничке документације по </w:t>
      </w:r>
      <w:r w:rsidRPr="00EE4C69">
        <w:rPr>
          <w:rFonts w:cs="Times New Roman"/>
          <w:color w:val="2F5496" w:themeColor="accent1" w:themeShade="BF"/>
          <w:lang w:val="sr-Cyrl-RS" w:eastAsia="sr-Cyrl-RS"/>
        </w:rPr>
        <w:lastRenderedPageBreak/>
        <w:t xml:space="preserve">којој се изводе радови. </w:t>
      </w:r>
    </w:p>
    <w:p w14:paraId="7D53EFFC" w14:textId="00A0E04B" w:rsidR="00116603" w:rsidRPr="00EE4C69" w:rsidRDefault="00116603" w:rsidP="00116603">
      <w:pPr>
        <w:spacing w:before="12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ПРАВИЛА ГРАЂЕЊА </w:t>
      </w:r>
    </w:p>
    <w:p w14:paraId="182A94CE"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Регулациона линија утврђује се у односу на осовинску линију (осовину јавног пута), или на граничну линију и обележава за све постојеће и планиране саобраћајнице. Растојање између регулационих линија (ширина појаса регулације) утврђује се у зависности од функције и ранга саобраћајнице, односно инфраструктуре, као хоризонтална, надземна и подземна регулација. </w:t>
      </w:r>
    </w:p>
    <w:p w14:paraId="349B58DC"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Регулациона линија се обележава аналитичко геодетски за све планиране саобраћајнице у насељу. Регулациона линија и осовина саобраћајнице јавног пута су основни елементи за утврђивање саобраћајне мреже. Регулациона линија и осовина нових саобраћајница утврђују се у односу на постојећу регулацију и парцелацију, постојеће трасе саобраћајница и функционалност саобраћајне мреже. </w:t>
      </w:r>
    </w:p>
    <w:p w14:paraId="46ACC856"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b/>
          <w:bCs/>
          <w:color w:val="2F5496" w:themeColor="accent1" w:themeShade="BF"/>
          <w:lang w:val="sr-Cyrl-RS" w:eastAsia="sr-Cyrl-RS"/>
        </w:rPr>
        <w:t xml:space="preserve">Нивелација саобраћајница </w:t>
      </w:r>
      <w:r w:rsidRPr="00EE4C69">
        <w:rPr>
          <w:rFonts w:cs="Times New Roman"/>
          <w:color w:val="2F5496" w:themeColor="accent1" w:themeShade="BF"/>
          <w:lang w:val="sr-Cyrl-RS" w:eastAsia="sr-Cyrl-RS"/>
        </w:rPr>
        <w:t xml:space="preserve">и других јавних површина одређује се прорачуном падова и попречних и подужних профила појаса регулације. Утврђене аналитичке координате коте нивелете) карактеристичних тачака у плану нивелације представљају основ за утврђивање нивелета регулационих линија као и основ за постављање улаза у објекат или уређење осталог простора ван појаса регулације. </w:t>
      </w:r>
    </w:p>
    <w:p w14:paraId="6D8E71F7"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Саобраћајнице изводити са савременим коловозним застором на адекватном доњем построју, тампону и оивичити ивичњацима или ивичним тракама. </w:t>
      </w:r>
    </w:p>
    <w:p w14:paraId="0CB7120F" w14:textId="77777777" w:rsidR="00116603" w:rsidRPr="00EE4C69" w:rsidRDefault="00116603" w:rsidP="00116603">
      <w:pPr>
        <w:spacing w:before="12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јавне путеве, објекте у функцији одвијања саобраћаја и пратеће објекте утврђују се следећа правила грађења при изградњи, ревитализацији или реконструкцији у појасу регулације јавног пута. У изузетним случајевима могуће је одступити од ових правила што се утврђује пројектним задатком за израду техничке документације по којој се изводе радови. </w:t>
      </w:r>
    </w:p>
    <w:p w14:paraId="3C883FA1" w14:textId="77777777" w:rsidR="00116603" w:rsidRPr="00EE4C69" w:rsidRDefault="00116603" w:rsidP="005266FB">
      <w:pPr>
        <w:spacing w:after="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Државни пут IБ реда </w:t>
      </w:r>
    </w:p>
    <w:p w14:paraId="51FDCF17" w14:textId="77777777" w:rsidR="00116603" w:rsidRPr="00EE4C69" w:rsidRDefault="00116603" w:rsidP="005266FB">
      <w:p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државни пут IБ реда ширина појаса регулације утврђена је на 25m (просечно) са следећим правилима грађења: </w:t>
      </w:r>
    </w:p>
    <w:p w14:paraId="10FE89C3"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коловоз се састоји од једне коловозне траке са две саобраћајне траке; </w:t>
      </w:r>
    </w:p>
    <w:p w14:paraId="0FF7C09B"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саобраћајна трака је ширине 3,25-3.5m, у зависности од рељефа; </w:t>
      </w:r>
    </w:p>
    <w:p w14:paraId="2EA4A7B7"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ивичне траке 0,35m; </w:t>
      </w:r>
    </w:p>
    <w:p w14:paraId="7DC2F42A"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елементи трасе су за рачунску брзину до 80-100 km/h (у зависности од услова рељефа); </w:t>
      </w:r>
    </w:p>
    <w:p w14:paraId="3B1DE38C"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објекти и системи за, прикупљање, одвођење и заштиту од површинских и подземних вода; </w:t>
      </w:r>
    </w:p>
    <w:p w14:paraId="04AF481B" w14:textId="77777777" w:rsidR="00116603" w:rsidRPr="00EE4C69" w:rsidRDefault="00116603">
      <w:pPr>
        <w:numPr>
          <w:ilvl w:val="0"/>
          <w:numId w:val="33"/>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објекти за заштиту и обезбеђење трупа пута и косина. </w:t>
      </w:r>
    </w:p>
    <w:p w14:paraId="3AB348AA" w14:textId="77777777" w:rsidR="00116603" w:rsidRPr="00EE4C69" w:rsidRDefault="00116603" w:rsidP="005266FB">
      <w:pPr>
        <w:spacing w:after="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Државни пут II реда </w:t>
      </w:r>
    </w:p>
    <w:p w14:paraId="0AF7845E" w14:textId="77777777" w:rsidR="00116603" w:rsidRPr="00EE4C69" w:rsidRDefault="00116603" w:rsidP="005266FB">
      <w:p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За државни пут другог реда ширина појаса регулације утврђена је на 20,0m (просечно) са следећим правилима грађења: </w:t>
      </w:r>
    </w:p>
    <w:p w14:paraId="549DBF1F"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коловоз се састоји од једне коловозне траке са две саобраћајне траке; </w:t>
      </w:r>
    </w:p>
    <w:p w14:paraId="42B9F236"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саобраћајна трака је ширине 3,0-3.25m (у зависности од услова рељефа); </w:t>
      </w:r>
    </w:p>
    <w:p w14:paraId="728DD54F"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ивичне траке 0.35m; </w:t>
      </w:r>
    </w:p>
    <w:p w14:paraId="463D33C8"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елементи трасе су за рачунску брзину 60-80km/h (у зависности од услова рељефа); </w:t>
      </w:r>
    </w:p>
    <w:p w14:paraId="34F851B4"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објекти и системи за, прикупљање, одвођење и заштиту од површинских и подземних вода; </w:t>
      </w:r>
    </w:p>
    <w:p w14:paraId="35633C42" w14:textId="77777777" w:rsidR="00116603" w:rsidRPr="00EE4C69" w:rsidRDefault="00116603">
      <w:pPr>
        <w:numPr>
          <w:ilvl w:val="0"/>
          <w:numId w:val="34"/>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објекти за заштиту и обезбеђење трупа пута и косина. </w:t>
      </w:r>
    </w:p>
    <w:p w14:paraId="3B0B8FF6" w14:textId="77777777" w:rsidR="00116603" w:rsidRPr="00EE4C69" w:rsidRDefault="00116603" w:rsidP="00116603">
      <w:pPr>
        <w:rPr>
          <w:rFonts w:cs="Times New Roman"/>
          <w:b/>
          <w:color w:val="2F5496" w:themeColor="accent1" w:themeShade="BF"/>
          <w:lang w:val="sr-Cyrl-RS" w:eastAsia="sr-Cyrl-RS"/>
        </w:rPr>
      </w:pPr>
    </w:p>
    <w:p w14:paraId="459E9DFE" w14:textId="77777777" w:rsidR="00116603" w:rsidRPr="00EE4C69" w:rsidRDefault="00116603" w:rsidP="005266FB">
      <w:pPr>
        <w:spacing w:after="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Појас регулације железничке пруге </w:t>
      </w:r>
    </w:p>
    <w:p w14:paraId="711FFA01" w14:textId="77777777" w:rsidR="00116603" w:rsidRPr="00EE4C69" w:rsidRDefault="00116603" w:rsidP="005266FB">
      <w:pPr>
        <w:numPr>
          <w:ilvl w:val="0"/>
          <w:numId w:val="35"/>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Пружни појас је простор између железничких колосека, као и поред крајњих колосека, на одстојању најмање 8 метара, ако железничка пруга пролази кроз насељено место, на одстојању од најмање 6 метара, рачунајући од осе крајњег колосека, као и ваздушни </w:t>
      </w:r>
      <w:r w:rsidRPr="00EE4C69">
        <w:rPr>
          <w:rFonts w:cs="Times New Roman"/>
          <w:color w:val="2F5496" w:themeColor="accent1" w:themeShade="BF"/>
          <w:lang w:val="sr-Cyrl-RS" w:eastAsia="sr-Cyrl-RS"/>
        </w:rPr>
        <w:lastRenderedPageBreak/>
        <w:t xml:space="preserve">простор изнад пруге у висини од 12m, односно 14 метара од далековода напона преко 220kV, рачунајући од горње ивице шине. </w:t>
      </w:r>
    </w:p>
    <w:p w14:paraId="72C6E54E" w14:textId="77777777" w:rsidR="00116603" w:rsidRPr="00EE4C69" w:rsidRDefault="00116603">
      <w:pPr>
        <w:numPr>
          <w:ilvl w:val="0"/>
          <w:numId w:val="35"/>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 заштитном пружном појасу, који се утврђује на 200m од осовине крајњег колосека, неопходна је сагласност управљача железничком пругом за извођење свих врста грађевинских радова. </w:t>
      </w:r>
    </w:p>
    <w:p w14:paraId="5357E5BC" w14:textId="25A0931C" w:rsidR="00116603" w:rsidRPr="00EE4C69" w:rsidRDefault="00116603">
      <w:pPr>
        <w:numPr>
          <w:ilvl w:val="0"/>
          <w:numId w:val="35"/>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Укрштај железничке пруге са јавним путевима изводи се њиховим свођењем на најнеопходнији број, усмеравањем два или више јавних путева на заједничко место укрштања. Размак између два укрштаја пруге и јавног пута не може да буде мањи од 2000 метара. Укрштање железничке пруге са не</w:t>
      </w:r>
      <w:r w:rsidR="004E5AF1">
        <w:rPr>
          <w:rFonts w:cs="Times New Roman"/>
          <w:color w:val="2F5496" w:themeColor="accent1" w:themeShade="BF"/>
          <w:lang w:val="sr-Latn-RS" w:eastAsia="sr-Cyrl-RS"/>
        </w:rPr>
        <w:t xml:space="preserve"> </w:t>
      </w:r>
      <w:r w:rsidRPr="00EE4C69">
        <w:rPr>
          <w:rFonts w:cs="Times New Roman"/>
          <w:color w:val="2F5496" w:themeColor="accent1" w:themeShade="BF"/>
          <w:lang w:val="sr-Cyrl-RS" w:eastAsia="sr-Cyrl-RS"/>
        </w:rPr>
        <w:t xml:space="preserve">категорисаним путевима изводи се усмеравањем тих путева на најближи јавни пут, који се укршта са односно пругом. Ако то није могуће, треба међусобно повезати некатегорисане путеве и извести њихово укрштање са пругом на заједничком месту. </w:t>
      </w:r>
    </w:p>
    <w:p w14:paraId="6E1535A3" w14:textId="77777777" w:rsidR="00116603" w:rsidRPr="00EE4C69" w:rsidRDefault="00116603">
      <w:pPr>
        <w:numPr>
          <w:ilvl w:val="0"/>
          <w:numId w:val="35"/>
        </w:numPr>
        <w:spacing w:after="0"/>
        <w:rPr>
          <w:rFonts w:cs="Times New Roman"/>
          <w:color w:val="2F5496" w:themeColor="accent1" w:themeShade="BF"/>
          <w:lang w:val="sr-Cyrl-RS" w:eastAsia="sr-Cyrl-RS"/>
        </w:rPr>
      </w:pPr>
      <w:r w:rsidRPr="00EE4C69">
        <w:rPr>
          <w:rFonts w:cs="Times New Roman"/>
          <w:color w:val="2F5496" w:themeColor="accent1" w:themeShade="BF"/>
          <w:lang w:val="sr-Cyrl-RS"/>
        </w:rPr>
        <w:t xml:space="preserve">Размак између железничке пруге и пута мора бити толики да се између њих могу поставити сви уређаји и постројења потребни за обављање саобраћаја на прузи и путу, с тим да износи најмање 8 метара, рачунајући од осовине најближег колосека до најближе тачке горњег строја пута. Размак између железничке пруге и пута који нема својство ауто-пута може бити и мањи од 8 метара под условом да им се слободни профили не додирују и да се између </w:t>
      </w:r>
      <w:r w:rsidRPr="00EE4C69">
        <w:rPr>
          <w:rFonts w:cs="Times New Roman"/>
          <w:color w:val="2F5496" w:themeColor="accent1" w:themeShade="BF"/>
          <w:lang w:val="sr-Cyrl-RS" w:eastAsia="sr-Cyrl-RS"/>
        </w:rPr>
        <w:t xml:space="preserve">њих могу поставити сигнално – сигурносни уређаји, телекомуникациони уређаји, стабилна постројења електричне вуче и други уређаји неопходни за безбедно одвијање саобраћаја, с тим да пруга буде изведена најмање 1 метар изнад нивелете пута. Ако постојећи пут не испуњава ове услове, на путу се морају поставити сигурносне ограде. </w:t>
      </w:r>
    </w:p>
    <w:p w14:paraId="3EB78DF9" w14:textId="77777777" w:rsidR="00116603" w:rsidRPr="00EE4C69" w:rsidRDefault="00116603">
      <w:pPr>
        <w:numPr>
          <w:ilvl w:val="0"/>
          <w:numId w:val="35"/>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Минимална висина доње ивице конструкције грађевинских објеката изнад ГИШ-а, у складу са Правилником о техничким и другим условима за пројектовање и грађење железничких пруга и постројења, уређаја и објеката на магистралним пругама (Службени гласник РС број 56/2011), зависи од ширине објекта изнад колосека, пројектне брзине и техничких решења KM и износи: </w:t>
      </w:r>
    </w:p>
    <w:p w14:paraId="22CE68B1" w14:textId="77777777" w:rsidR="00116603" w:rsidRPr="00EE4C69" w:rsidRDefault="00116603">
      <w:pPr>
        <w:numPr>
          <w:ilvl w:val="1"/>
          <w:numId w:val="35"/>
        </w:numPr>
        <w:spacing w:after="0"/>
        <w:rPr>
          <w:rFonts w:cs="Times New Roman"/>
          <w:color w:val="2F5496" w:themeColor="accent1" w:themeShade="BF"/>
          <w:szCs w:val="24"/>
          <w:lang w:val="sr-Cyrl-RS" w:eastAsia="sr-Cyrl-RS"/>
        </w:rPr>
      </w:pPr>
      <w:r w:rsidRPr="00EE4C69">
        <w:rPr>
          <w:rFonts w:cs="Times New Roman"/>
          <w:color w:val="2F5496" w:themeColor="accent1" w:themeShade="BF"/>
          <w:szCs w:val="24"/>
          <w:lang w:val="sr-Cyrl-RS" w:eastAsia="sr-Cyrl-RS"/>
        </w:rPr>
        <w:t xml:space="preserve">У нормалним распонима контактне мреже на отвореној прузи 5.8 - 6.3 m </w:t>
      </w:r>
    </w:p>
    <w:p w14:paraId="639322F8" w14:textId="77777777" w:rsidR="00116603" w:rsidRPr="00EE4C69" w:rsidRDefault="00116603">
      <w:pPr>
        <w:numPr>
          <w:ilvl w:val="1"/>
          <w:numId w:val="35"/>
        </w:numPr>
        <w:spacing w:after="0"/>
        <w:rPr>
          <w:rFonts w:cs="Times New Roman"/>
          <w:color w:val="2F5496" w:themeColor="accent1" w:themeShade="BF"/>
          <w:szCs w:val="24"/>
          <w:lang w:val="sr-Cyrl-RS" w:eastAsia="sr-Cyrl-RS"/>
        </w:rPr>
      </w:pPr>
      <w:r w:rsidRPr="00EE4C69">
        <w:rPr>
          <w:rFonts w:cs="Times New Roman"/>
          <w:color w:val="2F5496" w:themeColor="accent1" w:themeShade="BF"/>
          <w:szCs w:val="24"/>
          <w:lang w:val="sr-Cyrl-RS" w:eastAsia="sr-Cyrl-RS"/>
        </w:rPr>
        <w:t>У зонама затезања, секционисања и у станицама у зависности од размака стубова контактне мреже и системске висине до 7.3 m.</w:t>
      </w:r>
    </w:p>
    <w:p w14:paraId="1EB167AD" w14:textId="77777777" w:rsidR="00116603" w:rsidRPr="00EE4C69" w:rsidRDefault="00116603">
      <w:pPr>
        <w:numPr>
          <w:ilvl w:val="0"/>
          <w:numId w:val="35"/>
        </w:numPr>
        <w:spacing w:after="0"/>
        <w:rPr>
          <w:rFonts w:cs="Times New Roman"/>
          <w:color w:val="2F5496" w:themeColor="accent1" w:themeShade="BF"/>
          <w:szCs w:val="24"/>
          <w:lang w:val="sr-Cyrl-RS" w:eastAsia="sr-Cyrl-RS"/>
        </w:rPr>
      </w:pPr>
      <w:r w:rsidRPr="00EE4C69">
        <w:rPr>
          <w:rFonts w:cs="Times New Roman"/>
          <w:color w:val="2F5496" w:themeColor="accent1" w:themeShade="BF"/>
          <w:szCs w:val="24"/>
          <w:lang w:val="sr-Cyrl-RS" w:eastAsia="sr-Cyrl-RS"/>
        </w:rPr>
        <w:t xml:space="preserve">У заштитном пружном појасу могу се градити зграде, постављати постројења и уређаји и градити пословни, помоћни и слични објекти на удаљености већој од 25 метара рачунајући од осе крајњег колосека. Објекти као што су рудници, циглане, кречане, каменоломи, индустријске зграде, постројења и слични објекти не могу се градити у заштитном пружном појасу ближе од 50 метара рачунајући од осе крајњег колосека. </w:t>
      </w:r>
    </w:p>
    <w:p w14:paraId="16E31AB0" w14:textId="77777777" w:rsidR="00116603" w:rsidRPr="00EE4C69" w:rsidRDefault="00116603" w:rsidP="005266FB">
      <w:pPr>
        <w:numPr>
          <w:ilvl w:val="0"/>
          <w:numId w:val="35"/>
        </w:numPr>
        <w:spacing w:after="0"/>
        <w:rPr>
          <w:rFonts w:cs="Times New Roman"/>
          <w:color w:val="2F5496" w:themeColor="accent1" w:themeShade="BF"/>
          <w:szCs w:val="24"/>
          <w:lang w:val="sr-Cyrl-RS" w:eastAsia="sr-Cyrl-RS"/>
        </w:rPr>
      </w:pPr>
      <w:r w:rsidRPr="00EE4C69">
        <w:rPr>
          <w:rFonts w:cs="Times New Roman"/>
          <w:color w:val="2F5496" w:themeColor="accent1" w:themeShade="BF"/>
          <w:szCs w:val="24"/>
          <w:lang w:val="sr-Cyrl-RS" w:eastAsia="sr-Cyrl-RS"/>
        </w:rPr>
        <w:t xml:space="preserve">На растојању мањем од 25 метара могуће је планирати уређење простора изградњом саобраћајница, паркинг простора, али на растојању већем од 8 метара, као и зелених површина при чему треба водити рачуна да високо растиње мора бити на растојању већем од 10 метара у односу на осу колосека железничке пруге. </w:t>
      </w:r>
    </w:p>
    <w:p w14:paraId="07463B29" w14:textId="77777777" w:rsidR="005266FB" w:rsidRDefault="005266FB" w:rsidP="005266FB">
      <w:pPr>
        <w:spacing w:after="0"/>
        <w:rPr>
          <w:rFonts w:cs="Times New Roman"/>
          <w:b/>
          <w:color w:val="2F5496" w:themeColor="accent1" w:themeShade="BF"/>
          <w:lang w:val="sr-Latn-RS" w:eastAsia="sr-Cyrl-RS"/>
        </w:rPr>
      </w:pPr>
    </w:p>
    <w:p w14:paraId="4DC483A1" w14:textId="0B5CEEEA" w:rsidR="00116603" w:rsidRPr="00EE4C69" w:rsidRDefault="00116603" w:rsidP="005266FB">
      <w:pPr>
        <w:spacing w:after="0"/>
        <w:rPr>
          <w:rFonts w:cs="Times New Roman"/>
          <w:b/>
          <w:color w:val="2F5496" w:themeColor="accent1" w:themeShade="BF"/>
          <w:lang w:val="sr-Cyrl-RS" w:eastAsia="sr-Cyrl-RS"/>
        </w:rPr>
      </w:pPr>
      <w:r w:rsidRPr="00EE4C69">
        <w:rPr>
          <w:rFonts w:cs="Times New Roman"/>
          <w:b/>
          <w:color w:val="2F5496" w:themeColor="accent1" w:themeShade="BF"/>
          <w:lang w:val="sr-Cyrl-RS" w:eastAsia="sr-Cyrl-RS"/>
        </w:rPr>
        <w:t xml:space="preserve">Правила грађења инфраструктурних система са саобраћајницама </w:t>
      </w:r>
    </w:p>
    <w:p w14:paraId="06FA85CB" w14:textId="77777777" w:rsidR="00116603" w:rsidRPr="00EE4C69" w:rsidRDefault="00116603" w:rsidP="005266FB">
      <w:pPr>
        <w:numPr>
          <w:ilvl w:val="0"/>
          <w:numId w:val="36"/>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У заштитном појасу јавног пута на основу члана 28. став 2. Закона о јавним путевима (“Сл. гл. РС”, број 101/2005), може да се гради, односно поставља водовод, канализација, топловод, железничка пруга и други слични објекти као и телекомуникациони и електро водови, постројења и сл., по претходно прибављеној сагласности управљача јавног пута која садржи саобраћајно – техничке услове. </w:t>
      </w:r>
    </w:p>
    <w:p w14:paraId="53EB691A" w14:textId="77777777" w:rsidR="00116603" w:rsidRPr="00EE4C69" w:rsidRDefault="00116603">
      <w:pPr>
        <w:numPr>
          <w:ilvl w:val="0"/>
          <w:numId w:val="36"/>
        </w:numPr>
        <w:spacing w:after="0"/>
        <w:rPr>
          <w:rFonts w:cs="Times New Roman"/>
          <w:color w:val="2F5496" w:themeColor="accent1" w:themeShade="BF"/>
          <w:lang w:val="sr-Cyrl-RS" w:eastAsia="sr-Cyrl-RS"/>
        </w:rPr>
      </w:pPr>
      <w:r w:rsidRPr="00EE4C69">
        <w:rPr>
          <w:rFonts w:cs="Times New Roman"/>
          <w:color w:val="2F5496" w:themeColor="accent1" w:themeShade="BF"/>
          <w:lang w:val="sr-Cyrl-RS" w:eastAsia="sr-Cyrl-RS"/>
        </w:rPr>
        <w:t xml:space="preserve">Инсталације се могу планирати на катастарским парцелама које се воде као јавно добро путеви - својина Републике Србије, и на којима се ЈП “Путеви Србије”, Београд води као корисник, или је ЈП “Путеви Србије”, Београд правни следбеник корисника. </w:t>
      </w:r>
    </w:p>
    <w:p w14:paraId="092BF8AB" w14:textId="74CB63CD" w:rsidR="00116603" w:rsidRPr="00EE4C69" w:rsidRDefault="00116603" w:rsidP="00116603">
      <w:pPr>
        <w:spacing w:before="120"/>
        <w:rPr>
          <w:rFonts w:cs="Times New Roman"/>
          <w:b/>
          <w:color w:val="2F5496" w:themeColor="accent1" w:themeShade="BF"/>
          <w:lang w:val="sr-Cyrl-RS"/>
        </w:rPr>
      </w:pPr>
      <w:r w:rsidRPr="00EE4C69">
        <w:rPr>
          <w:rFonts w:cs="Times New Roman"/>
          <w:b/>
          <w:color w:val="2F5496" w:themeColor="accent1" w:themeShade="BF"/>
          <w:lang w:val="sr-Cyrl-RS"/>
        </w:rPr>
        <w:t xml:space="preserve">СМЕРНИЦЕ ЗА ИЗРАДУ ПЛАНСКЕ ДОКУМЕНТАЦИЈЕ И СПРОВОЂЕЊЕ </w:t>
      </w:r>
      <w:r w:rsidRPr="00EE4C69">
        <w:rPr>
          <w:rFonts w:cs="Times New Roman"/>
          <w:b/>
          <w:color w:val="2F5496" w:themeColor="accent1" w:themeShade="BF"/>
          <w:lang w:val="sr-Cyrl-RS"/>
        </w:rPr>
        <w:lastRenderedPageBreak/>
        <w:t xml:space="preserve">ПРОСТОРНОГ ПЛАНА </w:t>
      </w:r>
    </w:p>
    <w:p w14:paraId="76EF7303" w14:textId="20F43767" w:rsidR="00116603" w:rsidRPr="00EE4C69" w:rsidRDefault="00116603" w:rsidP="00116603">
      <w:pPr>
        <w:rPr>
          <w:rFonts w:cs="Times New Roman"/>
          <w:b/>
          <w:color w:val="2F5496" w:themeColor="accent1" w:themeShade="BF"/>
          <w:lang w:val="sr-Cyrl-RS"/>
        </w:rPr>
      </w:pPr>
      <w:r w:rsidRPr="00EE4C69">
        <w:rPr>
          <w:rFonts w:cs="Times New Roman"/>
          <w:b/>
          <w:color w:val="2F5496" w:themeColor="accent1" w:themeShade="BF"/>
          <w:lang w:val="sr-Cyrl-RS"/>
        </w:rPr>
        <w:t>ДЕЛОВИ ПЛАНСКОГ ПОДРУЧЈА ЗА КОЈЕ СЕ ПРЕДВИЂА ОБАВЕЗНА ИЗРАДА УРБАНИСТИЧКОГ ПЛАНА ИЛИ УРБАНИСТИЧКОГ ПРОЈЕКТ</w:t>
      </w:r>
    </w:p>
    <w:p w14:paraId="63A1F040" w14:textId="77777777" w:rsidR="00116603" w:rsidRPr="00EE4C69" w:rsidRDefault="00116603" w:rsidP="005266FB">
      <w:pPr>
        <w:spacing w:after="0"/>
        <w:rPr>
          <w:rFonts w:cs="Times New Roman"/>
          <w:color w:val="2F5496" w:themeColor="accent1" w:themeShade="BF"/>
          <w:lang w:val="sr-Cyrl-RS"/>
        </w:rPr>
      </w:pPr>
      <w:r w:rsidRPr="00EE4C69">
        <w:rPr>
          <w:rFonts w:cs="Times New Roman"/>
          <w:color w:val="2F5496" w:themeColor="accent1" w:themeShade="BF"/>
          <w:lang w:val="sr-Cyrl-RS"/>
        </w:rPr>
        <w:t>Обавезна израда Плана детаљне регулације за:</w:t>
      </w:r>
    </w:p>
    <w:p w14:paraId="568AC188" w14:textId="77777777" w:rsidR="00116603" w:rsidRPr="00EE4C69" w:rsidRDefault="00116603" w:rsidP="005266FB">
      <w:pPr>
        <w:numPr>
          <w:ilvl w:val="0"/>
          <w:numId w:val="37"/>
        </w:numPr>
        <w:spacing w:after="0"/>
        <w:rPr>
          <w:rFonts w:cs="Times New Roman"/>
          <w:color w:val="2F5496" w:themeColor="accent1" w:themeShade="BF"/>
          <w:szCs w:val="24"/>
          <w:lang w:val="sr-Cyrl-RS"/>
        </w:rPr>
      </w:pPr>
      <w:r w:rsidRPr="00EE4C69">
        <w:rPr>
          <w:rFonts w:cs="Times New Roman"/>
          <w:color w:val="2F5496" w:themeColor="accent1" w:themeShade="BF"/>
          <w:lang w:val="sr-Cyrl-RS"/>
        </w:rPr>
        <w:t>изградњу или реконструкције саобраћајних, инфраструктурних и објеката јавне намене за које је потребно утврђивање јавног интереса.</w:t>
      </w:r>
    </w:p>
    <w:p w14:paraId="242F6908" w14:textId="77777777" w:rsidR="00116603" w:rsidRPr="00EE4C69" w:rsidRDefault="00116603" w:rsidP="00116603">
      <w:pPr>
        <w:rPr>
          <w:rFonts w:cs="Times New Roman"/>
          <w:color w:val="2F5496" w:themeColor="accent1" w:themeShade="BF"/>
          <w:lang w:val="sr-Cyrl-RS"/>
        </w:rPr>
      </w:pPr>
    </w:p>
    <w:p w14:paraId="39CC0197" w14:textId="77777777" w:rsidR="00651AC3" w:rsidRPr="00EE4C69" w:rsidRDefault="00651AC3" w:rsidP="00EE146F">
      <w:pPr>
        <w:pStyle w:val="Heading2"/>
        <w:rPr>
          <w:lang w:val="sr-Cyrl-RS"/>
        </w:rPr>
      </w:pPr>
      <w:bookmarkStart w:id="20" w:name="_Toc135726913"/>
      <w:bookmarkStart w:id="21" w:name="_Toc184023564"/>
      <w:r w:rsidRPr="00EE4C69">
        <w:rPr>
          <w:lang w:val="sr-Cyrl-RS"/>
        </w:rPr>
        <w:t>ОПИС ГРАНИЦЕ ПЛАНСКОГ ДОКУМЕНТА</w:t>
      </w:r>
      <w:bookmarkEnd w:id="20"/>
      <w:bookmarkEnd w:id="21"/>
    </w:p>
    <w:p w14:paraId="45B652F3" w14:textId="1C385AE3" w:rsidR="00914868" w:rsidRPr="00EE4C69" w:rsidRDefault="00914868" w:rsidP="00DD1865">
      <w:pPr>
        <w:rPr>
          <w:lang w:val="sr-Cyrl-RS" w:eastAsia="sr-Cyrl-RS"/>
        </w:rPr>
      </w:pPr>
      <w:bookmarkStart w:id="22" w:name="_Toc135726914"/>
      <w:r w:rsidRPr="00EE4C69">
        <w:rPr>
          <w:lang w:val="sr-Cyrl-RS" w:eastAsia="sr-Cyrl-RS"/>
        </w:rPr>
        <w:t xml:space="preserve">Граница подручја обухваћеног Планом у мањој мери одступа од обухвата плана </w:t>
      </w:r>
      <w:r w:rsidR="00DD1865" w:rsidRPr="00EE4C69">
        <w:rPr>
          <w:lang w:val="sr-Cyrl-RS" w:eastAsia="sr-Cyrl-RS"/>
        </w:rPr>
        <w:t>описаног</w:t>
      </w:r>
      <w:r w:rsidRPr="00EE4C69">
        <w:rPr>
          <w:lang w:val="sr-Cyrl-RS" w:eastAsia="sr-Cyrl-RS"/>
        </w:rPr>
        <w:t xml:space="preserve"> у Одлуци о изради плана, на оним локацијама где је то условљено техничким решењима саобраћајних површина. </w:t>
      </w:r>
    </w:p>
    <w:p w14:paraId="6265C2A4" w14:textId="46ECE145" w:rsidR="002C0C2A" w:rsidRPr="00EE4C69" w:rsidRDefault="002C0C2A" w:rsidP="002C0C2A">
      <w:pPr>
        <w:rPr>
          <w:rFonts w:cs="Times New Roman"/>
          <w:bCs/>
          <w:szCs w:val="24"/>
          <w:lang w:val="sr-Cyrl-RS"/>
        </w:rPr>
      </w:pPr>
      <w:r w:rsidRPr="00EE4C69">
        <w:rPr>
          <w:rFonts w:eastAsia="Arial Unicode MS" w:cs="Times New Roman"/>
          <w:kern w:val="1"/>
          <w:szCs w:val="24"/>
          <w:lang w:val="sr-Cyrl-RS"/>
        </w:rPr>
        <w:t xml:space="preserve">Граница обухвата Плана приказана је на графичком прилогу бр.1. </w:t>
      </w:r>
      <w:r w:rsidRPr="00EE4C69">
        <w:rPr>
          <w:rFonts w:cs="Times New Roman"/>
          <w:bCs/>
          <w:szCs w:val="24"/>
          <w:lang w:val="sr-Cyrl-RS"/>
        </w:rPr>
        <w:t>Катастарско-топографски план са границом обухвата Плана у Р 1:2 500</w:t>
      </w:r>
      <w:r w:rsidR="00ED35D4" w:rsidRPr="00EE4C69">
        <w:rPr>
          <w:rFonts w:cs="Times New Roman"/>
          <w:bCs/>
          <w:szCs w:val="24"/>
          <w:lang w:val="sr-Cyrl-RS"/>
        </w:rPr>
        <w:t xml:space="preserve">. </w:t>
      </w:r>
    </w:p>
    <w:p w14:paraId="02265E2D" w14:textId="6D1464DF" w:rsidR="00ED35D4" w:rsidRPr="00974112" w:rsidRDefault="00B632CB" w:rsidP="00B632CB">
      <w:pPr>
        <w:pStyle w:val="Caption"/>
        <w:rPr>
          <w:rFonts w:cs="Times New Roman"/>
          <w:b w:val="0"/>
          <w:bCs w:val="0"/>
          <w:szCs w:val="24"/>
          <w:lang w:val="sr-Latn-RS"/>
        </w:rPr>
      </w:pPr>
      <w:r w:rsidRPr="002B7E49">
        <w:rPr>
          <w:sz w:val="24"/>
          <w:szCs w:val="24"/>
          <w:lang w:val="sr-Cyrl-RS"/>
        </w:rPr>
        <w:t>Табела</w:t>
      </w:r>
      <w:r w:rsidR="002B7E49" w:rsidRPr="002B7E49">
        <w:rPr>
          <w:sz w:val="24"/>
          <w:szCs w:val="24"/>
          <w:lang w:val="sr-Latn-RS"/>
        </w:rPr>
        <w:t xml:space="preserve"> 1.</w:t>
      </w:r>
      <w:r w:rsidR="00F90433" w:rsidRPr="00974112">
        <w:rPr>
          <w:b w:val="0"/>
          <w:bCs w:val="0"/>
          <w:lang w:val="sr-Latn-RS"/>
        </w:rPr>
        <w:t xml:space="preserve"> </w:t>
      </w:r>
      <w:r w:rsidR="00ED35D4" w:rsidRPr="00974112">
        <w:rPr>
          <w:rFonts w:cs="Times New Roman"/>
          <w:b w:val="0"/>
          <w:bCs w:val="0"/>
          <w:sz w:val="21"/>
          <w:szCs w:val="21"/>
          <w:lang w:val="sr-Cyrl-RS"/>
        </w:rPr>
        <w:t>Граница обухвата Плана</w:t>
      </w:r>
      <w:r w:rsidR="00C03A0F" w:rsidRPr="00974112">
        <w:rPr>
          <w:rFonts w:cs="Times New Roman"/>
          <w:b w:val="0"/>
          <w:bCs w:val="0"/>
          <w:sz w:val="21"/>
          <w:szCs w:val="21"/>
          <w:lang w:val="sr-Cyrl-RS"/>
        </w:rPr>
        <w:t xml:space="preserve"> на територији општине Пожега</w:t>
      </w:r>
      <w:r w:rsidR="00ED35D4" w:rsidRPr="00974112">
        <w:rPr>
          <w:rFonts w:cs="Times New Roman"/>
          <w:b w:val="0"/>
          <w:bCs w:val="0"/>
          <w:sz w:val="21"/>
          <w:szCs w:val="21"/>
          <w:lang w:val="sr-Cyrl-RS"/>
        </w:rPr>
        <w:t xml:space="preserve"> дефинисан</w:t>
      </w:r>
      <w:r w:rsidR="005266FB" w:rsidRPr="00974112">
        <w:rPr>
          <w:rFonts w:cs="Times New Roman"/>
          <w:b w:val="0"/>
          <w:bCs w:val="0"/>
          <w:sz w:val="21"/>
          <w:szCs w:val="21"/>
          <w:lang w:val="sr-Latn-RS"/>
        </w:rPr>
        <w:t>a</w:t>
      </w:r>
      <w:r w:rsidR="00ED35D4" w:rsidRPr="00974112">
        <w:rPr>
          <w:rFonts w:cs="Times New Roman"/>
          <w:b w:val="0"/>
          <w:bCs w:val="0"/>
          <w:sz w:val="21"/>
          <w:szCs w:val="21"/>
          <w:lang w:val="sr-Cyrl-RS"/>
        </w:rPr>
        <w:t xml:space="preserve"> је следећим тачкама:</w:t>
      </w:r>
    </w:p>
    <w:tbl>
      <w:tblPr>
        <w:tblW w:w="10185" w:type="dxa"/>
        <w:tblLook w:val="04A0" w:firstRow="1" w:lastRow="0" w:firstColumn="1" w:lastColumn="0" w:noHBand="0" w:noVBand="1"/>
      </w:tblPr>
      <w:tblGrid>
        <w:gridCol w:w="725"/>
        <w:gridCol w:w="1261"/>
        <w:gridCol w:w="1261"/>
        <w:gridCol w:w="222"/>
        <w:gridCol w:w="725"/>
        <w:gridCol w:w="1261"/>
        <w:gridCol w:w="1261"/>
        <w:gridCol w:w="222"/>
        <w:gridCol w:w="725"/>
        <w:gridCol w:w="1261"/>
        <w:gridCol w:w="1261"/>
      </w:tblGrid>
      <w:tr w:rsidR="00F90433" w:rsidRPr="00EA162C" w14:paraId="5D7728BB" w14:textId="77777777" w:rsidTr="00AB5200">
        <w:trPr>
          <w:trHeight w:val="50"/>
        </w:trPr>
        <w:tc>
          <w:tcPr>
            <w:tcW w:w="725" w:type="dxa"/>
            <w:vMerge w:val="restart"/>
            <w:tcBorders>
              <w:top w:val="single" w:sz="4" w:space="0" w:color="auto"/>
              <w:left w:val="single" w:sz="4" w:space="0" w:color="auto"/>
              <w:bottom w:val="single" w:sz="4" w:space="0" w:color="000000"/>
              <w:right w:val="single" w:sz="4" w:space="0" w:color="auto"/>
            </w:tcBorders>
            <w:vAlign w:val="center"/>
            <w:hideMark/>
          </w:tcPr>
          <w:p w14:paraId="444CC08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број тачке</w:t>
            </w:r>
          </w:p>
        </w:tc>
        <w:tc>
          <w:tcPr>
            <w:tcW w:w="2522" w:type="dxa"/>
            <w:gridSpan w:val="2"/>
            <w:tcBorders>
              <w:top w:val="single" w:sz="4" w:space="0" w:color="auto"/>
              <w:left w:val="nil"/>
              <w:bottom w:val="single" w:sz="4" w:space="0" w:color="auto"/>
              <w:right w:val="single" w:sz="4" w:space="0" w:color="000000"/>
            </w:tcBorders>
            <w:noWrap/>
            <w:vAlign w:val="bottom"/>
            <w:hideMark/>
          </w:tcPr>
          <w:p w14:paraId="4F820E19"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координате</w:t>
            </w:r>
          </w:p>
        </w:tc>
        <w:tc>
          <w:tcPr>
            <w:tcW w:w="222" w:type="dxa"/>
            <w:tcBorders>
              <w:top w:val="nil"/>
              <w:left w:val="nil"/>
              <w:bottom w:val="nil"/>
              <w:right w:val="nil"/>
            </w:tcBorders>
            <w:noWrap/>
            <w:vAlign w:val="bottom"/>
            <w:hideMark/>
          </w:tcPr>
          <w:p w14:paraId="4B63AAE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p>
        </w:tc>
        <w:tc>
          <w:tcPr>
            <w:tcW w:w="725" w:type="dxa"/>
            <w:vMerge w:val="restart"/>
            <w:tcBorders>
              <w:top w:val="single" w:sz="4" w:space="0" w:color="auto"/>
              <w:left w:val="single" w:sz="4" w:space="0" w:color="auto"/>
              <w:bottom w:val="single" w:sz="4" w:space="0" w:color="000000"/>
              <w:right w:val="single" w:sz="4" w:space="0" w:color="auto"/>
            </w:tcBorders>
            <w:vAlign w:val="center"/>
            <w:hideMark/>
          </w:tcPr>
          <w:p w14:paraId="499F2C6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број тачке</w:t>
            </w:r>
          </w:p>
        </w:tc>
        <w:tc>
          <w:tcPr>
            <w:tcW w:w="2522" w:type="dxa"/>
            <w:gridSpan w:val="2"/>
            <w:tcBorders>
              <w:top w:val="single" w:sz="4" w:space="0" w:color="auto"/>
              <w:left w:val="nil"/>
              <w:bottom w:val="single" w:sz="4" w:space="0" w:color="auto"/>
              <w:right w:val="single" w:sz="4" w:space="0" w:color="000000"/>
            </w:tcBorders>
            <w:noWrap/>
            <w:vAlign w:val="bottom"/>
            <w:hideMark/>
          </w:tcPr>
          <w:p w14:paraId="7A76CA1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координате</w:t>
            </w:r>
          </w:p>
        </w:tc>
        <w:tc>
          <w:tcPr>
            <w:tcW w:w="222" w:type="dxa"/>
            <w:tcBorders>
              <w:top w:val="nil"/>
              <w:left w:val="nil"/>
              <w:bottom w:val="nil"/>
              <w:right w:val="nil"/>
            </w:tcBorders>
            <w:noWrap/>
            <w:vAlign w:val="bottom"/>
            <w:hideMark/>
          </w:tcPr>
          <w:p w14:paraId="3A331B43"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p>
        </w:tc>
        <w:tc>
          <w:tcPr>
            <w:tcW w:w="725" w:type="dxa"/>
            <w:vMerge w:val="restart"/>
            <w:tcBorders>
              <w:top w:val="single" w:sz="4" w:space="0" w:color="auto"/>
              <w:left w:val="single" w:sz="4" w:space="0" w:color="auto"/>
              <w:bottom w:val="single" w:sz="4" w:space="0" w:color="000000"/>
              <w:right w:val="single" w:sz="4" w:space="0" w:color="auto"/>
            </w:tcBorders>
            <w:vAlign w:val="center"/>
            <w:hideMark/>
          </w:tcPr>
          <w:p w14:paraId="55A9A39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број тачке</w:t>
            </w:r>
          </w:p>
        </w:tc>
        <w:tc>
          <w:tcPr>
            <w:tcW w:w="2522" w:type="dxa"/>
            <w:gridSpan w:val="2"/>
            <w:tcBorders>
              <w:top w:val="single" w:sz="4" w:space="0" w:color="auto"/>
              <w:left w:val="nil"/>
              <w:bottom w:val="single" w:sz="4" w:space="0" w:color="auto"/>
              <w:right w:val="single" w:sz="4" w:space="0" w:color="000000"/>
            </w:tcBorders>
            <w:noWrap/>
            <w:vAlign w:val="bottom"/>
            <w:hideMark/>
          </w:tcPr>
          <w:p w14:paraId="67F5D84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координате</w:t>
            </w:r>
          </w:p>
        </w:tc>
      </w:tr>
      <w:tr w:rsidR="00F90433" w:rsidRPr="00EA162C" w14:paraId="5D3BDB86" w14:textId="77777777" w:rsidTr="00AB5200">
        <w:trPr>
          <w:trHeight w:val="10"/>
        </w:trPr>
        <w:tc>
          <w:tcPr>
            <w:tcW w:w="725" w:type="dxa"/>
            <w:vMerge/>
            <w:tcBorders>
              <w:top w:val="single" w:sz="4" w:space="0" w:color="auto"/>
              <w:left w:val="single" w:sz="4" w:space="0" w:color="auto"/>
              <w:bottom w:val="single" w:sz="4" w:space="0" w:color="000000"/>
              <w:right w:val="single" w:sz="4" w:space="0" w:color="auto"/>
            </w:tcBorders>
            <w:vAlign w:val="center"/>
            <w:hideMark/>
          </w:tcPr>
          <w:p w14:paraId="3F628153" w14:textId="77777777" w:rsidR="00F90433" w:rsidRPr="00EA162C" w:rsidRDefault="00F90433" w:rsidP="00AB5200">
            <w:pPr>
              <w:widowControl/>
              <w:autoSpaceDE/>
              <w:autoSpaceDN/>
              <w:adjustRightInd/>
              <w:spacing w:after="0"/>
              <w:jc w:val="left"/>
              <w:rPr>
                <w:rFonts w:eastAsia="Times New Roman" w:cs="Times New Roman"/>
                <w:sz w:val="22"/>
                <w:lang w:val="sr-Cyrl-CS" w:eastAsia="sr-Cyrl-CS"/>
              </w:rPr>
            </w:pPr>
          </w:p>
        </w:tc>
        <w:tc>
          <w:tcPr>
            <w:tcW w:w="1261" w:type="dxa"/>
            <w:tcBorders>
              <w:top w:val="nil"/>
              <w:left w:val="nil"/>
              <w:bottom w:val="single" w:sz="4" w:space="0" w:color="auto"/>
              <w:right w:val="single" w:sz="8" w:space="0" w:color="auto"/>
            </w:tcBorders>
            <w:noWrap/>
            <w:vAlign w:val="center"/>
            <w:hideMark/>
          </w:tcPr>
          <w:p w14:paraId="41081C8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Y</w:t>
            </w:r>
          </w:p>
        </w:tc>
        <w:tc>
          <w:tcPr>
            <w:tcW w:w="1261" w:type="dxa"/>
            <w:tcBorders>
              <w:top w:val="nil"/>
              <w:left w:val="nil"/>
              <w:bottom w:val="single" w:sz="4" w:space="0" w:color="auto"/>
              <w:right w:val="single" w:sz="4" w:space="0" w:color="auto"/>
            </w:tcBorders>
            <w:noWrap/>
            <w:vAlign w:val="center"/>
            <w:hideMark/>
          </w:tcPr>
          <w:p w14:paraId="6F3A420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X</w:t>
            </w:r>
          </w:p>
        </w:tc>
        <w:tc>
          <w:tcPr>
            <w:tcW w:w="222" w:type="dxa"/>
            <w:tcBorders>
              <w:top w:val="nil"/>
              <w:left w:val="nil"/>
              <w:bottom w:val="nil"/>
              <w:right w:val="nil"/>
            </w:tcBorders>
            <w:noWrap/>
            <w:vAlign w:val="bottom"/>
            <w:hideMark/>
          </w:tcPr>
          <w:p w14:paraId="2904C79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p>
        </w:tc>
        <w:tc>
          <w:tcPr>
            <w:tcW w:w="725" w:type="dxa"/>
            <w:vMerge/>
            <w:tcBorders>
              <w:top w:val="single" w:sz="4" w:space="0" w:color="auto"/>
              <w:left w:val="single" w:sz="4" w:space="0" w:color="auto"/>
              <w:bottom w:val="single" w:sz="4" w:space="0" w:color="000000"/>
              <w:right w:val="single" w:sz="4" w:space="0" w:color="auto"/>
            </w:tcBorders>
            <w:vAlign w:val="center"/>
            <w:hideMark/>
          </w:tcPr>
          <w:p w14:paraId="376A9240" w14:textId="77777777" w:rsidR="00F90433" w:rsidRPr="00EA162C" w:rsidRDefault="00F90433" w:rsidP="00AB5200">
            <w:pPr>
              <w:widowControl/>
              <w:autoSpaceDE/>
              <w:autoSpaceDN/>
              <w:adjustRightInd/>
              <w:spacing w:after="0"/>
              <w:jc w:val="left"/>
              <w:rPr>
                <w:rFonts w:eastAsia="Times New Roman" w:cs="Times New Roman"/>
                <w:sz w:val="22"/>
                <w:lang w:val="sr-Cyrl-CS" w:eastAsia="sr-Cyrl-CS"/>
              </w:rPr>
            </w:pPr>
          </w:p>
        </w:tc>
        <w:tc>
          <w:tcPr>
            <w:tcW w:w="1261" w:type="dxa"/>
            <w:tcBorders>
              <w:top w:val="nil"/>
              <w:left w:val="nil"/>
              <w:bottom w:val="single" w:sz="4" w:space="0" w:color="auto"/>
              <w:right w:val="single" w:sz="8" w:space="0" w:color="auto"/>
            </w:tcBorders>
            <w:noWrap/>
            <w:vAlign w:val="center"/>
            <w:hideMark/>
          </w:tcPr>
          <w:p w14:paraId="0E796E4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Y</w:t>
            </w:r>
          </w:p>
        </w:tc>
        <w:tc>
          <w:tcPr>
            <w:tcW w:w="1261" w:type="dxa"/>
            <w:tcBorders>
              <w:top w:val="nil"/>
              <w:left w:val="nil"/>
              <w:bottom w:val="single" w:sz="4" w:space="0" w:color="auto"/>
              <w:right w:val="single" w:sz="4" w:space="0" w:color="auto"/>
            </w:tcBorders>
            <w:noWrap/>
            <w:vAlign w:val="center"/>
            <w:hideMark/>
          </w:tcPr>
          <w:p w14:paraId="6388692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X</w:t>
            </w:r>
          </w:p>
        </w:tc>
        <w:tc>
          <w:tcPr>
            <w:tcW w:w="222" w:type="dxa"/>
            <w:tcBorders>
              <w:top w:val="nil"/>
              <w:left w:val="nil"/>
              <w:bottom w:val="nil"/>
              <w:right w:val="nil"/>
            </w:tcBorders>
            <w:noWrap/>
            <w:vAlign w:val="bottom"/>
            <w:hideMark/>
          </w:tcPr>
          <w:p w14:paraId="033671A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p>
        </w:tc>
        <w:tc>
          <w:tcPr>
            <w:tcW w:w="725" w:type="dxa"/>
            <w:vMerge/>
            <w:tcBorders>
              <w:top w:val="single" w:sz="4" w:space="0" w:color="auto"/>
              <w:left w:val="single" w:sz="4" w:space="0" w:color="auto"/>
              <w:bottom w:val="single" w:sz="4" w:space="0" w:color="000000"/>
              <w:right w:val="single" w:sz="4" w:space="0" w:color="auto"/>
            </w:tcBorders>
            <w:vAlign w:val="center"/>
            <w:hideMark/>
          </w:tcPr>
          <w:p w14:paraId="5AB20860" w14:textId="77777777" w:rsidR="00F90433" w:rsidRPr="00EA162C" w:rsidRDefault="00F90433" w:rsidP="00AB5200">
            <w:pPr>
              <w:widowControl/>
              <w:autoSpaceDE/>
              <w:autoSpaceDN/>
              <w:adjustRightInd/>
              <w:spacing w:after="0"/>
              <w:jc w:val="left"/>
              <w:rPr>
                <w:rFonts w:eastAsia="Times New Roman" w:cs="Times New Roman"/>
                <w:sz w:val="22"/>
                <w:lang w:val="sr-Cyrl-CS" w:eastAsia="sr-Cyrl-CS"/>
              </w:rPr>
            </w:pPr>
          </w:p>
        </w:tc>
        <w:tc>
          <w:tcPr>
            <w:tcW w:w="1261" w:type="dxa"/>
            <w:tcBorders>
              <w:top w:val="nil"/>
              <w:left w:val="nil"/>
              <w:bottom w:val="single" w:sz="4" w:space="0" w:color="auto"/>
              <w:right w:val="single" w:sz="8" w:space="0" w:color="auto"/>
            </w:tcBorders>
            <w:noWrap/>
            <w:vAlign w:val="center"/>
            <w:hideMark/>
          </w:tcPr>
          <w:p w14:paraId="7AF8316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Y</w:t>
            </w:r>
          </w:p>
        </w:tc>
        <w:tc>
          <w:tcPr>
            <w:tcW w:w="1261" w:type="dxa"/>
            <w:tcBorders>
              <w:top w:val="nil"/>
              <w:left w:val="nil"/>
              <w:bottom w:val="single" w:sz="4" w:space="0" w:color="auto"/>
              <w:right w:val="single" w:sz="4" w:space="0" w:color="auto"/>
            </w:tcBorders>
            <w:noWrap/>
            <w:vAlign w:val="center"/>
            <w:hideMark/>
          </w:tcPr>
          <w:p w14:paraId="1E8B334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X</w:t>
            </w:r>
          </w:p>
        </w:tc>
      </w:tr>
      <w:tr w:rsidR="00F90433" w:rsidRPr="00EA162C" w14:paraId="4B14648C"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5C61999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w:t>
            </w:r>
          </w:p>
        </w:tc>
        <w:tc>
          <w:tcPr>
            <w:tcW w:w="1261" w:type="dxa"/>
            <w:tcBorders>
              <w:top w:val="nil"/>
              <w:left w:val="nil"/>
              <w:bottom w:val="single" w:sz="4" w:space="0" w:color="auto"/>
              <w:right w:val="single" w:sz="4" w:space="0" w:color="auto"/>
            </w:tcBorders>
            <w:noWrap/>
            <w:vAlign w:val="bottom"/>
            <w:hideMark/>
          </w:tcPr>
          <w:p w14:paraId="274F187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7429165.53</w:t>
            </w:r>
          </w:p>
        </w:tc>
        <w:tc>
          <w:tcPr>
            <w:tcW w:w="1261" w:type="dxa"/>
            <w:tcBorders>
              <w:top w:val="nil"/>
              <w:left w:val="nil"/>
              <w:bottom w:val="single" w:sz="4" w:space="0" w:color="auto"/>
              <w:right w:val="single" w:sz="4" w:space="0" w:color="auto"/>
            </w:tcBorders>
            <w:noWrap/>
            <w:vAlign w:val="bottom"/>
            <w:hideMark/>
          </w:tcPr>
          <w:p w14:paraId="206B684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4859038.36</w:t>
            </w:r>
          </w:p>
        </w:tc>
        <w:tc>
          <w:tcPr>
            <w:tcW w:w="222" w:type="dxa"/>
            <w:tcBorders>
              <w:top w:val="nil"/>
              <w:left w:val="nil"/>
              <w:bottom w:val="nil"/>
              <w:right w:val="nil"/>
            </w:tcBorders>
            <w:noWrap/>
            <w:vAlign w:val="bottom"/>
            <w:hideMark/>
          </w:tcPr>
          <w:p w14:paraId="538D133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627C6A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33</w:t>
            </w:r>
          </w:p>
        </w:tc>
        <w:tc>
          <w:tcPr>
            <w:tcW w:w="1261" w:type="dxa"/>
            <w:tcBorders>
              <w:top w:val="nil"/>
              <w:left w:val="nil"/>
              <w:bottom w:val="single" w:sz="4" w:space="0" w:color="auto"/>
              <w:right w:val="single" w:sz="4" w:space="0" w:color="auto"/>
            </w:tcBorders>
            <w:noWrap/>
            <w:vAlign w:val="bottom"/>
            <w:hideMark/>
          </w:tcPr>
          <w:p w14:paraId="1EFCD70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7429082.29</w:t>
            </w:r>
          </w:p>
        </w:tc>
        <w:tc>
          <w:tcPr>
            <w:tcW w:w="1261" w:type="dxa"/>
            <w:tcBorders>
              <w:top w:val="nil"/>
              <w:left w:val="nil"/>
              <w:bottom w:val="single" w:sz="4" w:space="0" w:color="auto"/>
              <w:right w:val="single" w:sz="4" w:space="0" w:color="auto"/>
            </w:tcBorders>
            <w:noWrap/>
            <w:vAlign w:val="bottom"/>
            <w:hideMark/>
          </w:tcPr>
          <w:p w14:paraId="64D2D42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4858809.05</w:t>
            </w:r>
          </w:p>
        </w:tc>
        <w:tc>
          <w:tcPr>
            <w:tcW w:w="222" w:type="dxa"/>
            <w:tcBorders>
              <w:top w:val="nil"/>
              <w:left w:val="nil"/>
              <w:bottom w:val="nil"/>
              <w:right w:val="nil"/>
            </w:tcBorders>
            <w:noWrap/>
            <w:vAlign w:val="bottom"/>
            <w:hideMark/>
          </w:tcPr>
          <w:p w14:paraId="0721D27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7948B4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64</w:t>
            </w:r>
          </w:p>
        </w:tc>
        <w:tc>
          <w:tcPr>
            <w:tcW w:w="1261" w:type="dxa"/>
            <w:tcBorders>
              <w:top w:val="nil"/>
              <w:left w:val="nil"/>
              <w:bottom w:val="single" w:sz="4" w:space="0" w:color="auto"/>
              <w:right w:val="single" w:sz="4" w:space="0" w:color="auto"/>
            </w:tcBorders>
            <w:noWrap/>
            <w:vAlign w:val="bottom"/>
            <w:hideMark/>
          </w:tcPr>
          <w:p w14:paraId="58AF1CE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7429254.22</w:t>
            </w:r>
          </w:p>
        </w:tc>
        <w:tc>
          <w:tcPr>
            <w:tcW w:w="1261" w:type="dxa"/>
            <w:tcBorders>
              <w:top w:val="nil"/>
              <w:left w:val="nil"/>
              <w:bottom w:val="single" w:sz="4" w:space="0" w:color="auto"/>
              <w:right w:val="single" w:sz="4" w:space="0" w:color="auto"/>
            </w:tcBorders>
            <w:noWrap/>
            <w:vAlign w:val="bottom"/>
            <w:hideMark/>
          </w:tcPr>
          <w:p w14:paraId="50F466B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4858781.52</w:t>
            </w:r>
          </w:p>
        </w:tc>
      </w:tr>
      <w:tr w:rsidR="00F90433" w:rsidRPr="00EA162C" w14:paraId="1C9DE879"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68623D4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w:t>
            </w:r>
          </w:p>
        </w:tc>
        <w:tc>
          <w:tcPr>
            <w:tcW w:w="1261" w:type="dxa"/>
            <w:tcBorders>
              <w:top w:val="nil"/>
              <w:left w:val="nil"/>
              <w:bottom w:val="single" w:sz="4" w:space="0" w:color="auto"/>
              <w:right w:val="single" w:sz="4" w:space="0" w:color="auto"/>
            </w:tcBorders>
            <w:noWrap/>
            <w:vAlign w:val="bottom"/>
            <w:hideMark/>
          </w:tcPr>
          <w:p w14:paraId="1BD6A92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7429150.51</w:t>
            </w:r>
          </w:p>
        </w:tc>
        <w:tc>
          <w:tcPr>
            <w:tcW w:w="1261" w:type="dxa"/>
            <w:tcBorders>
              <w:top w:val="nil"/>
              <w:left w:val="nil"/>
              <w:bottom w:val="single" w:sz="4" w:space="0" w:color="auto"/>
              <w:right w:val="single" w:sz="4" w:space="0" w:color="auto"/>
            </w:tcBorders>
            <w:noWrap/>
            <w:vAlign w:val="bottom"/>
            <w:hideMark/>
          </w:tcPr>
          <w:p w14:paraId="1523685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4859039.88</w:t>
            </w:r>
          </w:p>
        </w:tc>
        <w:tc>
          <w:tcPr>
            <w:tcW w:w="222" w:type="dxa"/>
            <w:tcBorders>
              <w:top w:val="nil"/>
              <w:left w:val="nil"/>
              <w:bottom w:val="nil"/>
              <w:right w:val="nil"/>
            </w:tcBorders>
            <w:noWrap/>
            <w:vAlign w:val="bottom"/>
            <w:hideMark/>
          </w:tcPr>
          <w:p w14:paraId="0A6706D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D7EE84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34</w:t>
            </w:r>
          </w:p>
        </w:tc>
        <w:tc>
          <w:tcPr>
            <w:tcW w:w="1261" w:type="dxa"/>
            <w:tcBorders>
              <w:top w:val="nil"/>
              <w:left w:val="nil"/>
              <w:bottom w:val="single" w:sz="4" w:space="0" w:color="auto"/>
              <w:right w:val="single" w:sz="4" w:space="0" w:color="auto"/>
            </w:tcBorders>
            <w:noWrap/>
            <w:vAlign w:val="bottom"/>
            <w:hideMark/>
          </w:tcPr>
          <w:p w14:paraId="78A2F5F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7429090.27</w:t>
            </w:r>
          </w:p>
        </w:tc>
        <w:tc>
          <w:tcPr>
            <w:tcW w:w="1261" w:type="dxa"/>
            <w:tcBorders>
              <w:top w:val="nil"/>
              <w:left w:val="nil"/>
              <w:bottom w:val="single" w:sz="4" w:space="0" w:color="auto"/>
              <w:right w:val="single" w:sz="4" w:space="0" w:color="auto"/>
            </w:tcBorders>
            <w:noWrap/>
            <w:vAlign w:val="bottom"/>
            <w:hideMark/>
          </w:tcPr>
          <w:p w14:paraId="1EC3DC3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4858798.35</w:t>
            </w:r>
          </w:p>
        </w:tc>
        <w:tc>
          <w:tcPr>
            <w:tcW w:w="222" w:type="dxa"/>
            <w:tcBorders>
              <w:top w:val="nil"/>
              <w:left w:val="nil"/>
              <w:bottom w:val="nil"/>
              <w:right w:val="nil"/>
            </w:tcBorders>
            <w:noWrap/>
            <w:vAlign w:val="bottom"/>
            <w:hideMark/>
          </w:tcPr>
          <w:p w14:paraId="5AE382F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5233F6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65</w:t>
            </w:r>
          </w:p>
        </w:tc>
        <w:tc>
          <w:tcPr>
            <w:tcW w:w="1261" w:type="dxa"/>
            <w:tcBorders>
              <w:top w:val="nil"/>
              <w:left w:val="nil"/>
              <w:bottom w:val="single" w:sz="4" w:space="0" w:color="auto"/>
              <w:right w:val="single" w:sz="4" w:space="0" w:color="auto"/>
            </w:tcBorders>
            <w:noWrap/>
            <w:vAlign w:val="bottom"/>
            <w:hideMark/>
          </w:tcPr>
          <w:p w14:paraId="144422D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7429227.52</w:t>
            </w:r>
          </w:p>
        </w:tc>
        <w:tc>
          <w:tcPr>
            <w:tcW w:w="1261" w:type="dxa"/>
            <w:tcBorders>
              <w:top w:val="nil"/>
              <w:left w:val="nil"/>
              <w:bottom w:val="single" w:sz="4" w:space="0" w:color="auto"/>
              <w:right w:val="single" w:sz="4" w:space="0" w:color="auto"/>
            </w:tcBorders>
            <w:noWrap/>
            <w:vAlign w:val="bottom"/>
            <w:hideMark/>
          </w:tcPr>
          <w:p w14:paraId="14F881F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4858786.00</w:t>
            </w:r>
          </w:p>
        </w:tc>
      </w:tr>
      <w:tr w:rsidR="00F90433" w:rsidRPr="00EA162C" w14:paraId="1DD7D8B3"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70EC2F5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w:t>
            </w:r>
          </w:p>
        </w:tc>
        <w:tc>
          <w:tcPr>
            <w:tcW w:w="1261" w:type="dxa"/>
            <w:tcBorders>
              <w:top w:val="nil"/>
              <w:left w:val="nil"/>
              <w:bottom w:val="single" w:sz="4" w:space="0" w:color="auto"/>
              <w:right w:val="single" w:sz="4" w:space="0" w:color="auto"/>
            </w:tcBorders>
            <w:noWrap/>
            <w:vAlign w:val="bottom"/>
            <w:hideMark/>
          </w:tcPr>
          <w:p w14:paraId="2FE0FE1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7429135.96</w:t>
            </w:r>
          </w:p>
        </w:tc>
        <w:tc>
          <w:tcPr>
            <w:tcW w:w="1261" w:type="dxa"/>
            <w:tcBorders>
              <w:top w:val="nil"/>
              <w:left w:val="nil"/>
              <w:bottom w:val="single" w:sz="4" w:space="0" w:color="auto"/>
              <w:right w:val="single" w:sz="4" w:space="0" w:color="auto"/>
            </w:tcBorders>
            <w:noWrap/>
            <w:vAlign w:val="bottom"/>
            <w:hideMark/>
          </w:tcPr>
          <w:p w14:paraId="658077F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4859045.17</w:t>
            </w:r>
          </w:p>
        </w:tc>
        <w:tc>
          <w:tcPr>
            <w:tcW w:w="222" w:type="dxa"/>
            <w:tcBorders>
              <w:top w:val="nil"/>
              <w:left w:val="nil"/>
              <w:bottom w:val="nil"/>
              <w:right w:val="nil"/>
            </w:tcBorders>
            <w:noWrap/>
            <w:vAlign w:val="bottom"/>
            <w:hideMark/>
          </w:tcPr>
          <w:p w14:paraId="0C87471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CBF7A6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35</w:t>
            </w:r>
          </w:p>
        </w:tc>
        <w:tc>
          <w:tcPr>
            <w:tcW w:w="1261" w:type="dxa"/>
            <w:tcBorders>
              <w:top w:val="nil"/>
              <w:left w:val="nil"/>
              <w:bottom w:val="single" w:sz="4" w:space="0" w:color="auto"/>
              <w:right w:val="single" w:sz="4" w:space="0" w:color="auto"/>
            </w:tcBorders>
            <w:noWrap/>
            <w:vAlign w:val="bottom"/>
            <w:hideMark/>
          </w:tcPr>
          <w:p w14:paraId="18C77F9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7429091.98</w:t>
            </w:r>
          </w:p>
        </w:tc>
        <w:tc>
          <w:tcPr>
            <w:tcW w:w="1261" w:type="dxa"/>
            <w:tcBorders>
              <w:top w:val="nil"/>
              <w:left w:val="nil"/>
              <w:bottom w:val="single" w:sz="4" w:space="0" w:color="auto"/>
              <w:right w:val="single" w:sz="4" w:space="0" w:color="auto"/>
            </w:tcBorders>
            <w:noWrap/>
            <w:vAlign w:val="bottom"/>
            <w:hideMark/>
          </w:tcPr>
          <w:p w14:paraId="3877545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4858795.80</w:t>
            </w:r>
          </w:p>
        </w:tc>
        <w:tc>
          <w:tcPr>
            <w:tcW w:w="222" w:type="dxa"/>
            <w:tcBorders>
              <w:top w:val="nil"/>
              <w:left w:val="nil"/>
              <w:bottom w:val="nil"/>
              <w:right w:val="nil"/>
            </w:tcBorders>
            <w:noWrap/>
            <w:vAlign w:val="bottom"/>
            <w:hideMark/>
          </w:tcPr>
          <w:p w14:paraId="54EC8C0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1C5391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66</w:t>
            </w:r>
          </w:p>
        </w:tc>
        <w:tc>
          <w:tcPr>
            <w:tcW w:w="1261" w:type="dxa"/>
            <w:tcBorders>
              <w:top w:val="nil"/>
              <w:left w:val="nil"/>
              <w:bottom w:val="single" w:sz="4" w:space="0" w:color="auto"/>
              <w:right w:val="single" w:sz="4" w:space="0" w:color="auto"/>
            </w:tcBorders>
            <w:noWrap/>
            <w:vAlign w:val="bottom"/>
            <w:hideMark/>
          </w:tcPr>
          <w:p w14:paraId="562B2E6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7429221.55</w:t>
            </w:r>
          </w:p>
        </w:tc>
        <w:tc>
          <w:tcPr>
            <w:tcW w:w="1261" w:type="dxa"/>
            <w:tcBorders>
              <w:top w:val="nil"/>
              <w:left w:val="nil"/>
              <w:bottom w:val="single" w:sz="4" w:space="0" w:color="auto"/>
              <w:right w:val="single" w:sz="4" w:space="0" w:color="auto"/>
            </w:tcBorders>
            <w:noWrap/>
            <w:vAlign w:val="bottom"/>
            <w:hideMark/>
          </w:tcPr>
          <w:p w14:paraId="51A0B8A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4858786.94</w:t>
            </w:r>
          </w:p>
        </w:tc>
      </w:tr>
      <w:tr w:rsidR="00F90433" w:rsidRPr="00EA162C" w14:paraId="33A9EA99"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7CA1073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w:t>
            </w:r>
          </w:p>
        </w:tc>
        <w:tc>
          <w:tcPr>
            <w:tcW w:w="1261" w:type="dxa"/>
            <w:tcBorders>
              <w:top w:val="nil"/>
              <w:left w:val="nil"/>
              <w:bottom w:val="single" w:sz="4" w:space="0" w:color="auto"/>
              <w:right w:val="single" w:sz="4" w:space="0" w:color="auto"/>
            </w:tcBorders>
            <w:noWrap/>
            <w:vAlign w:val="bottom"/>
            <w:hideMark/>
          </w:tcPr>
          <w:p w14:paraId="489DDD8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7429117.39</w:t>
            </w:r>
          </w:p>
        </w:tc>
        <w:tc>
          <w:tcPr>
            <w:tcW w:w="1261" w:type="dxa"/>
            <w:tcBorders>
              <w:top w:val="nil"/>
              <w:left w:val="nil"/>
              <w:bottom w:val="single" w:sz="4" w:space="0" w:color="auto"/>
              <w:right w:val="single" w:sz="4" w:space="0" w:color="auto"/>
            </w:tcBorders>
            <w:noWrap/>
            <w:vAlign w:val="bottom"/>
            <w:hideMark/>
          </w:tcPr>
          <w:p w14:paraId="6B4898A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4859047.87</w:t>
            </w:r>
          </w:p>
        </w:tc>
        <w:tc>
          <w:tcPr>
            <w:tcW w:w="222" w:type="dxa"/>
            <w:tcBorders>
              <w:top w:val="nil"/>
              <w:left w:val="nil"/>
              <w:bottom w:val="nil"/>
              <w:right w:val="nil"/>
            </w:tcBorders>
            <w:noWrap/>
            <w:vAlign w:val="bottom"/>
            <w:hideMark/>
          </w:tcPr>
          <w:p w14:paraId="5B14136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C3867C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36</w:t>
            </w:r>
          </w:p>
        </w:tc>
        <w:tc>
          <w:tcPr>
            <w:tcW w:w="1261" w:type="dxa"/>
            <w:tcBorders>
              <w:top w:val="nil"/>
              <w:left w:val="nil"/>
              <w:bottom w:val="single" w:sz="4" w:space="0" w:color="auto"/>
              <w:right w:val="single" w:sz="4" w:space="0" w:color="auto"/>
            </w:tcBorders>
            <w:noWrap/>
            <w:vAlign w:val="bottom"/>
            <w:hideMark/>
          </w:tcPr>
          <w:p w14:paraId="0AF0FFB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7429107.08</w:t>
            </w:r>
          </w:p>
        </w:tc>
        <w:tc>
          <w:tcPr>
            <w:tcW w:w="1261" w:type="dxa"/>
            <w:tcBorders>
              <w:top w:val="nil"/>
              <w:left w:val="nil"/>
              <w:bottom w:val="single" w:sz="4" w:space="0" w:color="auto"/>
              <w:right w:val="single" w:sz="4" w:space="0" w:color="auto"/>
            </w:tcBorders>
            <w:noWrap/>
            <w:vAlign w:val="bottom"/>
            <w:hideMark/>
          </w:tcPr>
          <w:p w14:paraId="5A8F474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4858779.86</w:t>
            </w:r>
          </w:p>
        </w:tc>
        <w:tc>
          <w:tcPr>
            <w:tcW w:w="222" w:type="dxa"/>
            <w:tcBorders>
              <w:top w:val="nil"/>
              <w:left w:val="nil"/>
              <w:bottom w:val="nil"/>
              <w:right w:val="nil"/>
            </w:tcBorders>
            <w:noWrap/>
            <w:vAlign w:val="bottom"/>
            <w:hideMark/>
          </w:tcPr>
          <w:p w14:paraId="45AE5E4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4D63FB2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67</w:t>
            </w:r>
          </w:p>
        </w:tc>
        <w:tc>
          <w:tcPr>
            <w:tcW w:w="1261" w:type="dxa"/>
            <w:tcBorders>
              <w:top w:val="nil"/>
              <w:left w:val="nil"/>
              <w:bottom w:val="single" w:sz="4" w:space="0" w:color="auto"/>
              <w:right w:val="single" w:sz="4" w:space="0" w:color="auto"/>
            </w:tcBorders>
            <w:noWrap/>
            <w:vAlign w:val="bottom"/>
            <w:hideMark/>
          </w:tcPr>
          <w:p w14:paraId="0FA6B87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7429212.10</w:t>
            </w:r>
          </w:p>
        </w:tc>
        <w:tc>
          <w:tcPr>
            <w:tcW w:w="1261" w:type="dxa"/>
            <w:tcBorders>
              <w:top w:val="nil"/>
              <w:left w:val="nil"/>
              <w:bottom w:val="single" w:sz="4" w:space="0" w:color="auto"/>
              <w:right w:val="single" w:sz="4" w:space="0" w:color="auto"/>
            </w:tcBorders>
            <w:noWrap/>
            <w:vAlign w:val="bottom"/>
            <w:hideMark/>
          </w:tcPr>
          <w:p w14:paraId="09FFC15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4858788.19</w:t>
            </w:r>
          </w:p>
        </w:tc>
      </w:tr>
      <w:tr w:rsidR="00F90433" w:rsidRPr="00EA162C" w14:paraId="1C82E8C8"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899B2F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w:t>
            </w:r>
          </w:p>
        </w:tc>
        <w:tc>
          <w:tcPr>
            <w:tcW w:w="1261" w:type="dxa"/>
            <w:tcBorders>
              <w:top w:val="nil"/>
              <w:left w:val="nil"/>
              <w:bottom w:val="single" w:sz="4" w:space="0" w:color="auto"/>
              <w:right w:val="single" w:sz="4" w:space="0" w:color="auto"/>
            </w:tcBorders>
            <w:noWrap/>
            <w:vAlign w:val="bottom"/>
            <w:hideMark/>
          </w:tcPr>
          <w:p w14:paraId="5B72ACB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7429075.46</w:t>
            </w:r>
          </w:p>
        </w:tc>
        <w:tc>
          <w:tcPr>
            <w:tcW w:w="1261" w:type="dxa"/>
            <w:tcBorders>
              <w:top w:val="nil"/>
              <w:left w:val="nil"/>
              <w:bottom w:val="single" w:sz="4" w:space="0" w:color="auto"/>
              <w:right w:val="single" w:sz="4" w:space="0" w:color="auto"/>
            </w:tcBorders>
            <w:noWrap/>
            <w:vAlign w:val="bottom"/>
            <w:hideMark/>
          </w:tcPr>
          <w:p w14:paraId="5958577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4859052.31</w:t>
            </w:r>
          </w:p>
        </w:tc>
        <w:tc>
          <w:tcPr>
            <w:tcW w:w="222" w:type="dxa"/>
            <w:tcBorders>
              <w:top w:val="nil"/>
              <w:left w:val="nil"/>
              <w:bottom w:val="nil"/>
              <w:right w:val="nil"/>
            </w:tcBorders>
            <w:noWrap/>
            <w:vAlign w:val="bottom"/>
            <w:hideMark/>
          </w:tcPr>
          <w:p w14:paraId="2D208DE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4EFD12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37</w:t>
            </w:r>
          </w:p>
        </w:tc>
        <w:tc>
          <w:tcPr>
            <w:tcW w:w="1261" w:type="dxa"/>
            <w:tcBorders>
              <w:top w:val="nil"/>
              <w:left w:val="nil"/>
              <w:bottom w:val="single" w:sz="4" w:space="0" w:color="auto"/>
              <w:right w:val="single" w:sz="4" w:space="0" w:color="auto"/>
            </w:tcBorders>
            <w:noWrap/>
            <w:vAlign w:val="bottom"/>
            <w:hideMark/>
          </w:tcPr>
          <w:p w14:paraId="0F38560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7429106.83</w:t>
            </w:r>
          </w:p>
        </w:tc>
        <w:tc>
          <w:tcPr>
            <w:tcW w:w="1261" w:type="dxa"/>
            <w:tcBorders>
              <w:top w:val="nil"/>
              <w:left w:val="nil"/>
              <w:bottom w:val="single" w:sz="4" w:space="0" w:color="auto"/>
              <w:right w:val="single" w:sz="4" w:space="0" w:color="auto"/>
            </w:tcBorders>
            <w:noWrap/>
            <w:vAlign w:val="bottom"/>
            <w:hideMark/>
          </w:tcPr>
          <w:p w14:paraId="7F4A457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4858774.88</w:t>
            </w:r>
          </w:p>
        </w:tc>
        <w:tc>
          <w:tcPr>
            <w:tcW w:w="222" w:type="dxa"/>
            <w:tcBorders>
              <w:top w:val="nil"/>
              <w:left w:val="nil"/>
              <w:bottom w:val="nil"/>
              <w:right w:val="nil"/>
            </w:tcBorders>
            <w:noWrap/>
            <w:vAlign w:val="bottom"/>
            <w:hideMark/>
          </w:tcPr>
          <w:p w14:paraId="5F57625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664460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68</w:t>
            </w:r>
          </w:p>
        </w:tc>
        <w:tc>
          <w:tcPr>
            <w:tcW w:w="1261" w:type="dxa"/>
            <w:tcBorders>
              <w:top w:val="nil"/>
              <w:left w:val="nil"/>
              <w:bottom w:val="single" w:sz="4" w:space="0" w:color="auto"/>
              <w:right w:val="single" w:sz="4" w:space="0" w:color="auto"/>
            </w:tcBorders>
            <w:noWrap/>
            <w:vAlign w:val="bottom"/>
            <w:hideMark/>
          </w:tcPr>
          <w:p w14:paraId="3FDE2FC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7429188.82</w:t>
            </w:r>
          </w:p>
        </w:tc>
        <w:tc>
          <w:tcPr>
            <w:tcW w:w="1261" w:type="dxa"/>
            <w:tcBorders>
              <w:top w:val="nil"/>
              <w:left w:val="nil"/>
              <w:bottom w:val="single" w:sz="4" w:space="0" w:color="auto"/>
              <w:right w:val="single" w:sz="4" w:space="0" w:color="auto"/>
            </w:tcBorders>
            <w:noWrap/>
            <w:vAlign w:val="bottom"/>
            <w:hideMark/>
          </w:tcPr>
          <w:p w14:paraId="49DC1E4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4858793.90</w:t>
            </w:r>
          </w:p>
        </w:tc>
      </w:tr>
      <w:tr w:rsidR="00F90433" w:rsidRPr="00EA162C" w14:paraId="3EED2658"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652909B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w:t>
            </w:r>
          </w:p>
        </w:tc>
        <w:tc>
          <w:tcPr>
            <w:tcW w:w="1261" w:type="dxa"/>
            <w:tcBorders>
              <w:top w:val="nil"/>
              <w:left w:val="nil"/>
              <w:bottom w:val="single" w:sz="4" w:space="0" w:color="auto"/>
              <w:right w:val="single" w:sz="4" w:space="0" w:color="auto"/>
            </w:tcBorders>
            <w:noWrap/>
            <w:vAlign w:val="bottom"/>
            <w:hideMark/>
          </w:tcPr>
          <w:p w14:paraId="726668C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7429054.14</w:t>
            </w:r>
          </w:p>
        </w:tc>
        <w:tc>
          <w:tcPr>
            <w:tcW w:w="1261" w:type="dxa"/>
            <w:tcBorders>
              <w:top w:val="nil"/>
              <w:left w:val="nil"/>
              <w:bottom w:val="single" w:sz="4" w:space="0" w:color="auto"/>
              <w:right w:val="single" w:sz="4" w:space="0" w:color="auto"/>
            </w:tcBorders>
            <w:noWrap/>
            <w:vAlign w:val="bottom"/>
            <w:hideMark/>
          </w:tcPr>
          <w:p w14:paraId="5DCE761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4859049.34</w:t>
            </w:r>
          </w:p>
        </w:tc>
        <w:tc>
          <w:tcPr>
            <w:tcW w:w="222" w:type="dxa"/>
            <w:tcBorders>
              <w:top w:val="nil"/>
              <w:left w:val="nil"/>
              <w:bottom w:val="nil"/>
              <w:right w:val="nil"/>
            </w:tcBorders>
            <w:noWrap/>
            <w:vAlign w:val="bottom"/>
            <w:hideMark/>
          </w:tcPr>
          <w:p w14:paraId="5494CAB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B32769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38</w:t>
            </w:r>
          </w:p>
        </w:tc>
        <w:tc>
          <w:tcPr>
            <w:tcW w:w="1261" w:type="dxa"/>
            <w:tcBorders>
              <w:top w:val="nil"/>
              <w:left w:val="nil"/>
              <w:bottom w:val="single" w:sz="4" w:space="0" w:color="auto"/>
              <w:right w:val="single" w:sz="4" w:space="0" w:color="auto"/>
            </w:tcBorders>
            <w:noWrap/>
            <w:vAlign w:val="bottom"/>
            <w:hideMark/>
          </w:tcPr>
          <w:p w14:paraId="09FC9F6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7429136.19</w:t>
            </w:r>
          </w:p>
        </w:tc>
        <w:tc>
          <w:tcPr>
            <w:tcW w:w="1261" w:type="dxa"/>
            <w:tcBorders>
              <w:top w:val="nil"/>
              <w:left w:val="nil"/>
              <w:bottom w:val="single" w:sz="4" w:space="0" w:color="auto"/>
              <w:right w:val="single" w:sz="4" w:space="0" w:color="auto"/>
            </w:tcBorders>
            <w:noWrap/>
            <w:vAlign w:val="bottom"/>
            <w:hideMark/>
          </w:tcPr>
          <w:p w14:paraId="3B7CFC5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4858753.14</w:t>
            </w:r>
          </w:p>
        </w:tc>
        <w:tc>
          <w:tcPr>
            <w:tcW w:w="222" w:type="dxa"/>
            <w:tcBorders>
              <w:top w:val="nil"/>
              <w:left w:val="nil"/>
              <w:bottom w:val="nil"/>
              <w:right w:val="nil"/>
            </w:tcBorders>
            <w:noWrap/>
            <w:vAlign w:val="bottom"/>
            <w:hideMark/>
          </w:tcPr>
          <w:p w14:paraId="44E8F34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7CA306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69</w:t>
            </w:r>
          </w:p>
        </w:tc>
        <w:tc>
          <w:tcPr>
            <w:tcW w:w="1261" w:type="dxa"/>
            <w:tcBorders>
              <w:top w:val="nil"/>
              <w:left w:val="nil"/>
              <w:bottom w:val="single" w:sz="4" w:space="0" w:color="auto"/>
              <w:right w:val="single" w:sz="4" w:space="0" w:color="auto"/>
            </w:tcBorders>
            <w:noWrap/>
            <w:vAlign w:val="bottom"/>
            <w:hideMark/>
          </w:tcPr>
          <w:p w14:paraId="62AED28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7429170.03</w:t>
            </w:r>
          </w:p>
        </w:tc>
        <w:tc>
          <w:tcPr>
            <w:tcW w:w="1261" w:type="dxa"/>
            <w:tcBorders>
              <w:top w:val="nil"/>
              <w:left w:val="nil"/>
              <w:bottom w:val="single" w:sz="4" w:space="0" w:color="auto"/>
              <w:right w:val="single" w:sz="4" w:space="0" w:color="auto"/>
            </w:tcBorders>
            <w:noWrap/>
            <w:vAlign w:val="bottom"/>
            <w:hideMark/>
          </w:tcPr>
          <w:p w14:paraId="67D058D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4858801.99</w:t>
            </w:r>
          </w:p>
        </w:tc>
      </w:tr>
      <w:tr w:rsidR="00F90433" w:rsidRPr="00EA162C" w14:paraId="7C91A27C"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2AE4C993"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w:t>
            </w:r>
          </w:p>
        </w:tc>
        <w:tc>
          <w:tcPr>
            <w:tcW w:w="1261" w:type="dxa"/>
            <w:tcBorders>
              <w:top w:val="nil"/>
              <w:left w:val="nil"/>
              <w:bottom w:val="single" w:sz="4" w:space="0" w:color="auto"/>
              <w:right w:val="single" w:sz="4" w:space="0" w:color="auto"/>
            </w:tcBorders>
            <w:noWrap/>
            <w:vAlign w:val="bottom"/>
            <w:hideMark/>
          </w:tcPr>
          <w:p w14:paraId="2615CA7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7429041.77</w:t>
            </w:r>
          </w:p>
        </w:tc>
        <w:tc>
          <w:tcPr>
            <w:tcW w:w="1261" w:type="dxa"/>
            <w:tcBorders>
              <w:top w:val="nil"/>
              <w:left w:val="nil"/>
              <w:bottom w:val="single" w:sz="4" w:space="0" w:color="auto"/>
              <w:right w:val="single" w:sz="4" w:space="0" w:color="auto"/>
            </w:tcBorders>
            <w:noWrap/>
            <w:vAlign w:val="bottom"/>
            <w:hideMark/>
          </w:tcPr>
          <w:p w14:paraId="2D043A2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4859043.85</w:t>
            </w:r>
          </w:p>
        </w:tc>
        <w:tc>
          <w:tcPr>
            <w:tcW w:w="222" w:type="dxa"/>
            <w:tcBorders>
              <w:top w:val="nil"/>
              <w:left w:val="nil"/>
              <w:bottom w:val="nil"/>
              <w:right w:val="nil"/>
            </w:tcBorders>
            <w:noWrap/>
            <w:vAlign w:val="bottom"/>
            <w:hideMark/>
          </w:tcPr>
          <w:p w14:paraId="1638A41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5FCEF9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39</w:t>
            </w:r>
          </w:p>
        </w:tc>
        <w:tc>
          <w:tcPr>
            <w:tcW w:w="1261" w:type="dxa"/>
            <w:tcBorders>
              <w:top w:val="nil"/>
              <w:left w:val="nil"/>
              <w:bottom w:val="single" w:sz="4" w:space="0" w:color="auto"/>
              <w:right w:val="single" w:sz="4" w:space="0" w:color="auto"/>
            </w:tcBorders>
            <w:noWrap/>
            <w:vAlign w:val="bottom"/>
            <w:hideMark/>
          </w:tcPr>
          <w:p w14:paraId="23801B6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7429169.42</w:t>
            </w:r>
          </w:p>
        </w:tc>
        <w:tc>
          <w:tcPr>
            <w:tcW w:w="1261" w:type="dxa"/>
            <w:tcBorders>
              <w:top w:val="nil"/>
              <w:left w:val="nil"/>
              <w:bottom w:val="single" w:sz="4" w:space="0" w:color="auto"/>
              <w:right w:val="single" w:sz="4" w:space="0" w:color="auto"/>
            </w:tcBorders>
            <w:noWrap/>
            <w:vAlign w:val="bottom"/>
            <w:hideMark/>
          </w:tcPr>
          <w:p w14:paraId="04A8AE1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4858737.98</w:t>
            </w:r>
          </w:p>
        </w:tc>
        <w:tc>
          <w:tcPr>
            <w:tcW w:w="222" w:type="dxa"/>
            <w:tcBorders>
              <w:top w:val="nil"/>
              <w:left w:val="nil"/>
              <w:bottom w:val="nil"/>
              <w:right w:val="nil"/>
            </w:tcBorders>
            <w:noWrap/>
            <w:vAlign w:val="bottom"/>
            <w:hideMark/>
          </w:tcPr>
          <w:p w14:paraId="562C6AF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111980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70</w:t>
            </w:r>
          </w:p>
        </w:tc>
        <w:tc>
          <w:tcPr>
            <w:tcW w:w="1261" w:type="dxa"/>
            <w:tcBorders>
              <w:top w:val="nil"/>
              <w:left w:val="nil"/>
              <w:bottom w:val="single" w:sz="4" w:space="0" w:color="auto"/>
              <w:right w:val="single" w:sz="4" w:space="0" w:color="auto"/>
            </w:tcBorders>
            <w:noWrap/>
            <w:vAlign w:val="bottom"/>
            <w:hideMark/>
          </w:tcPr>
          <w:p w14:paraId="1B01DA6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7429153.64</w:t>
            </w:r>
          </w:p>
        </w:tc>
        <w:tc>
          <w:tcPr>
            <w:tcW w:w="1261" w:type="dxa"/>
            <w:tcBorders>
              <w:top w:val="nil"/>
              <w:left w:val="nil"/>
              <w:bottom w:val="single" w:sz="4" w:space="0" w:color="auto"/>
              <w:right w:val="single" w:sz="4" w:space="0" w:color="auto"/>
            </w:tcBorders>
            <w:noWrap/>
            <w:vAlign w:val="bottom"/>
            <w:hideMark/>
          </w:tcPr>
          <w:p w14:paraId="31253C9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4858812.92</w:t>
            </w:r>
          </w:p>
        </w:tc>
      </w:tr>
      <w:tr w:rsidR="00F90433" w:rsidRPr="00EA162C" w14:paraId="7F11273F"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7A1377C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w:t>
            </w:r>
          </w:p>
        </w:tc>
        <w:tc>
          <w:tcPr>
            <w:tcW w:w="1261" w:type="dxa"/>
            <w:tcBorders>
              <w:top w:val="nil"/>
              <w:left w:val="nil"/>
              <w:bottom w:val="single" w:sz="4" w:space="0" w:color="auto"/>
              <w:right w:val="single" w:sz="4" w:space="0" w:color="auto"/>
            </w:tcBorders>
            <w:noWrap/>
            <w:vAlign w:val="bottom"/>
            <w:hideMark/>
          </w:tcPr>
          <w:p w14:paraId="57E5FD5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7429024.98</w:t>
            </w:r>
          </w:p>
        </w:tc>
        <w:tc>
          <w:tcPr>
            <w:tcW w:w="1261" w:type="dxa"/>
            <w:tcBorders>
              <w:top w:val="nil"/>
              <w:left w:val="nil"/>
              <w:bottom w:val="single" w:sz="4" w:space="0" w:color="auto"/>
              <w:right w:val="single" w:sz="4" w:space="0" w:color="auto"/>
            </w:tcBorders>
            <w:noWrap/>
            <w:vAlign w:val="bottom"/>
            <w:hideMark/>
          </w:tcPr>
          <w:p w14:paraId="2D35689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4859042.15</w:t>
            </w:r>
          </w:p>
        </w:tc>
        <w:tc>
          <w:tcPr>
            <w:tcW w:w="222" w:type="dxa"/>
            <w:tcBorders>
              <w:top w:val="nil"/>
              <w:left w:val="nil"/>
              <w:bottom w:val="nil"/>
              <w:right w:val="nil"/>
            </w:tcBorders>
            <w:noWrap/>
            <w:vAlign w:val="bottom"/>
            <w:hideMark/>
          </w:tcPr>
          <w:p w14:paraId="74FA759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477D408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40</w:t>
            </w:r>
          </w:p>
        </w:tc>
        <w:tc>
          <w:tcPr>
            <w:tcW w:w="1261" w:type="dxa"/>
            <w:tcBorders>
              <w:top w:val="nil"/>
              <w:left w:val="nil"/>
              <w:bottom w:val="single" w:sz="4" w:space="0" w:color="auto"/>
              <w:right w:val="single" w:sz="4" w:space="0" w:color="auto"/>
            </w:tcBorders>
            <w:noWrap/>
            <w:vAlign w:val="bottom"/>
            <w:hideMark/>
          </w:tcPr>
          <w:p w14:paraId="2B21307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7429173.74</w:t>
            </w:r>
          </w:p>
        </w:tc>
        <w:tc>
          <w:tcPr>
            <w:tcW w:w="1261" w:type="dxa"/>
            <w:tcBorders>
              <w:top w:val="nil"/>
              <w:left w:val="nil"/>
              <w:bottom w:val="single" w:sz="4" w:space="0" w:color="auto"/>
              <w:right w:val="single" w:sz="4" w:space="0" w:color="auto"/>
            </w:tcBorders>
            <w:noWrap/>
            <w:vAlign w:val="bottom"/>
            <w:hideMark/>
          </w:tcPr>
          <w:p w14:paraId="334D32A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4858736.60</w:t>
            </w:r>
          </w:p>
        </w:tc>
        <w:tc>
          <w:tcPr>
            <w:tcW w:w="222" w:type="dxa"/>
            <w:tcBorders>
              <w:top w:val="nil"/>
              <w:left w:val="nil"/>
              <w:bottom w:val="nil"/>
              <w:right w:val="nil"/>
            </w:tcBorders>
            <w:noWrap/>
            <w:vAlign w:val="bottom"/>
            <w:hideMark/>
          </w:tcPr>
          <w:p w14:paraId="339C057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38A3179"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71</w:t>
            </w:r>
          </w:p>
        </w:tc>
        <w:tc>
          <w:tcPr>
            <w:tcW w:w="1261" w:type="dxa"/>
            <w:tcBorders>
              <w:top w:val="nil"/>
              <w:left w:val="nil"/>
              <w:bottom w:val="single" w:sz="4" w:space="0" w:color="auto"/>
              <w:right w:val="single" w:sz="4" w:space="0" w:color="auto"/>
            </w:tcBorders>
            <w:noWrap/>
            <w:vAlign w:val="bottom"/>
            <w:hideMark/>
          </w:tcPr>
          <w:p w14:paraId="6798ABD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7429140.61</w:t>
            </w:r>
          </w:p>
        </w:tc>
        <w:tc>
          <w:tcPr>
            <w:tcW w:w="1261" w:type="dxa"/>
            <w:tcBorders>
              <w:top w:val="nil"/>
              <w:left w:val="nil"/>
              <w:bottom w:val="single" w:sz="4" w:space="0" w:color="auto"/>
              <w:right w:val="single" w:sz="4" w:space="0" w:color="auto"/>
            </w:tcBorders>
            <w:noWrap/>
            <w:vAlign w:val="bottom"/>
            <w:hideMark/>
          </w:tcPr>
          <w:p w14:paraId="67067DB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4858823.07</w:t>
            </w:r>
          </w:p>
        </w:tc>
      </w:tr>
      <w:tr w:rsidR="00F90433" w:rsidRPr="00EA162C" w14:paraId="7AAB58F2"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501B995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w:t>
            </w:r>
          </w:p>
        </w:tc>
        <w:tc>
          <w:tcPr>
            <w:tcW w:w="1261" w:type="dxa"/>
            <w:tcBorders>
              <w:top w:val="nil"/>
              <w:left w:val="nil"/>
              <w:bottom w:val="single" w:sz="4" w:space="0" w:color="auto"/>
              <w:right w:val="single" w:sz="4" w:space="0" w:color="auto"/>
            </w:tcBorders>
            <w:noWrap/>
            <w:vAlign w:val="bottom"/>
            <w:hideMark/>
          </w:tcPr>
          <w:p w14:paraId="4DD594F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7429011.85</w:t>
            </w:r>
          </w:p>
        </w:tc>
        <w:tc>
          <w:tcPr>
            <w:tcW w:w="1261" w:type="dxa"/>
            <w:tcBorders>
              <w:top w:val="nil"/>
              <w:left w:val="nil"/>
              <w:bottom w:val="single" w:sz="4" w:space="0" w:color="auto"/>
              <w:right w:val="single" w:sz="4" w:space="0" w:color="auto"/>
            </w:tcBorders>
            <w:noWrap/>
            <w:vAlign w:val="bottom"/>
            <w:hideMark/>
          </w:tcPr>
          <w:p w14:paraId="15C087B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4859040.82</w:t>
            </w:r>
          </w:p>
        </w:tc>
        <w:tc>
          <w:tcPr>
            <w:tcW w:w="222" w:type="dxa"/>
            <w:tcBorders>
              <w:top w:val="nil"/>
              <w:left w:val="nil"/>
              <w:bottom w:val="nil"/>
              <w:right w:val="nil"/>
            </w:tcBorders>
            <w:noWrap/>
            <w:vAlign w:val="bottom"/>
            <w:hideMark/>
          </w:tcPr>
          <w:p w14:paraId="16237C5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A657E3A"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41</w:t>
            </w:r>
          </w:p>
        </w:tc>
        <w:tc>
          <w:tcPr>
            <w:tcW w:w="1261" w:type="dxa"/>
            <w:tcBorders>
              <w:top w:val="nil"/>
              <w:left w:val="nil"/>
              <w:bottom w:val="single" w:sz="4" w:space="0" w:color="auto"/>
              <w:right w:val="single" w:sz="4" w:space="0" w:color="auto"/>
            </w:tcBorders>
            <w:noWrap/>
            <w:vAlign w:val="bottom"/>
            <w:hideMark/>
          </w:tcPr>
          <w:p w14:paraId="52A85D7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7429183.03</w:t>
            </w:r>
          </w:p>
        </w:tc>
        <w:tc>
          <w:tcPr>
            <w:tcW w:w="1261" w:type="dxa"/>
            <w:tcBorders>
              <w:top w:val="nil"/>
              <w:left w:val="nil"/>
              <w:bottom w:val="single" w:sz="4" w:space="0" w:color="auto"/>
              <w:right w:val="single" w:sz="4" w:space="0" w:color="auto"/>
            </w:tcBorders>
            <w:noWrap/>
            <w:vAlign w:val="bottom"/>
            <w:hideMark/>
          </w:tcPr>
          <w:p w14:paraId="2017B69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4858734.14</w:t>
            </w:r>
          </w:p>
        </w:tc>
        <w:tc>
          <w:tcPr>
            <w:tcW w:w="222" w:type="dxa"/>
            <w:tcBorders>
              <w:top w:val="nil"/>
              <w:left w:val="nil"/>
              <w:bottom w:val="nil"/>
              <w:right w:val="nil"/>
            </w:tcBorders>
            <w:noWrap/>
            <w:vAlign w:val="bottom"/>
            <w:hideMark/>
          </w:tcPr>
          <w:p w14:paraId="48C4967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8CC7A3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72</w:t>
            </w:r>
          </w:p>
        </w:tc>
        <w:tc>
          <w:tcPr>
            <w:tcW w:w="1261" w:type="dxa"/>
            <w:tcBorders>
              <w:top w:val="nil"/>
              <w:left w:val="nil"/>
              <w:bottom w:val="single" w:sz="4" w:space="0" w:color="auto"/>
              <w:right w:val="single" w:sz="4" w:space="0" w:color="auto"/>
            </w:tcBorders>
            <w:noWrap/>
            <w:vAlign w:val="bottom"/>
            <w:hideMark/>
          </w:tcPr>
          <w:p w14:paraId="177971E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7429138.38</w:t>
            </w:r>
          </w:p>
        </w:tc>
        <w:tc>
          <w:tcPr>
            <w:tcW w:w="1261" w:type="dxa"/>
            <w:tcBorders>
              <w:top w:val="nil"/>
              <w:left w:val="nil"/>
              <w:bottom w:val="single" w:sz="4" w:space="0" w:color="auto"/>
              <w:right w:val="single" w:sz="4" w:space="0" w:color="auto"/>
            </w:tcBorders>
            <w:noWrap/>
            <w:vAlign w:val="bottom"/>
            <w:hideMark/>
          </w:tcPr>
          <w:p w14:paraId="2913E0F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4858825.32</w:t>
            </w:r>
          </w:p>
        </w:tc>
      </w:tr>
      <w:tr w:rsidR="00F90433" w:rsidRPr="00EA162C" w14:paraId="4C0F094D"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A80329A"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10</w:t>
            </w:r>
          </w:p>
        </w:tc>
        <w:tc>
          <w:tcPr>
            <w:tcW w:w="1261" w:type="dxa"/>
            <w:tcBorders>
              <w:top w:val="nil"/>
              <w:left w:val="nil"/>
              <w:bottom w:val="single" w:sz="4" w:space="0" w:color="auto"/>
              <w:right w:val="single" w:sz="4" w:space="0" w:color="auto"/>
            </w:tcBorders>
            <w:noWrap/>
            <w:vAlign w:val="bottom"/>
            <w:hideMark/>
          </w:tcPr>
          <w:p w14:paraId="43220CF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7428984.82</w:t>
            </w:r>
          </w:p>
        </w:tc>
        <w:tc>
          <w:tcPr>
            <w:tcW w:w="1261" w:type="dxa"/>
            <w:tcBorders>
              <w:top w:val="nil"/>
              <w:left w:val="nil"/>
              <w:bottom w:val="single" w:sz="4" w:space="0" w:color="auto"/>
              <w:right w:val="single" w:sz="4" w:space="0" w:color="auto"/>
            </w:tcBorders>
            <w:noWrap/>
            <w:vAlign w:val="bottom"/>
            <w:hideMark/>
          </w:tcPr>
          <w:p w14:paraId="0C595E5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4859033.05</w:t>
            </w:r>
          </w:p>
        </w:tc>
        <w:tc>
          <w:tcPr>
            <w:tcW w:w="222" w:type="dxa"/>
            <w:tcBorders>
              <w:top w:val="nil"/>
              <w:left w:val="nil"/>
              <w:bottom w:val="nil"/>
              <w:right w:val="nil"/>
            </w:tcBorders>
            <w:noWrap/>
            <w:vAlign w:val="bottom"/>
            <w:hideMark/>
          </w:tcPr>
          <w:p w14:paraId="5B840E6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742A9D53"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42</w:t>
            </w:r>
          </w:p>
        </w:tc>
        <w:tc>
          <w:tcPr>
            <w:tcW w:w="1261" w:type="dxa"/>
            <w:tcBorders>
              <w:top w:val="nil"/>
              <w:left w:val="nil"/>
              <w:bottom w:val="single" w:sz="4" w:space="0" w:color="auto"/>
              <w:right w:val="single" w:sz="4" w:space="0" w:color="auto"/>
            </w:tcBorders>
            <w:noWrap/>
            <w:vAlign w:val="bottom"/>
            <w:hideMark/>
          </w:tcPr>
          <w:p w14:paraId="21E273A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7429206.92</w:t>
            </w:r>
          </w:p>
        </w:tc>
        <w:tc>
          <w:tcPr>
            <w:tcW w:w="1261" w:type="dxa"/>
            <w:tcBorders>
              <w:top w:val="nil"/>
              <w:left w:val="nil"/>
              <w:bottom w:val="single" w:sz="4" w:space="0" w:color="auto"/>
              <w:right w:val="single" w:sz="4" w:space="0" w:color="auto"/>
            </w:tcBorders>
            <w:noWrap/>
            <w:vAlign w:val="bottom"/>
            <w:hideMark/>
          </w:tcPr>
          <w:p w14:paraId="077BF3A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4858729.57</w:t>
            </w:r>
          </w:p>
        </w:tc>
        <w:tc>
          <w:tcPr>
            <w:tcW w:w="222" w:type="dxa"/>
            <w:tcBorders>
              <w:top w:val="nil"/>
              <w:left w:val="nil"/>
              <w:bottom w:val="nil"/>
              <w:right w:val="nil"/>
            </w:tcBorders>
            <w:noWrap/>
            <w:vAlign w:val="bottom"/>
            <w:hideMark/>
          </w:tcPr>
          <w:p w14:paraId="393E748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C084CD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73</w:t>
            </w:r>
          </w:p>
        </w:tc>
        <w:tc>
          <w:tcPr>
            <w:tcW w:w="1261" w:type="dxa"/>
            <w:tcBorders>
              <w:top w:val="nil"/>
              <w:left w:val="nil"/>
              <w:bottom w:val="single" w:sz="4" w:space="0" w:color="auto"/>
              <w:right w:val="single" w:sz="4" w:space="0" w:color="auto"/>
            </w:tcBorders>
            <w:noWrap/>
            <w:vAlign w:val="bottom"/>
            <w:hideMark/>
          </w:tcPr>
          <w:p w14:paraId="55795F2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7429129.05</w:t>
            </w:r>
          </w:p>
        </w:tc>
        <w:tc>
          <w:tcPr>
            <w:tcW w:w="1261" w:type="dxa"/>
            <w:tcBorders>
              <w:top w:val="nil"/>
              <w:left w:val="nil"/>
              <w:bottom w:val="single" w:sz="4" w:space="0" w:color="auto"/>
              <w:right w:val="single" w:sz="4" w:space="0" w:color="auto"/>
            </w:tcBorders>
            <w:noWrap/>
            <w:vAlign w:val="bottom"/>
            <w:hideMark/>
          </w:tcPr>
          <w:p w14:paraId="2C441CB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4858836.89</w:t>
            </w:r>
          </w:p>
        </w:tc>
      </w:tr>
      <w:tr w:rsidR="00F90433" w:rsidRPr="00EA162C" w14:paraId="4E637DC8"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77E4A0D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11</w:t>
            </w:r>
          </w:p>
        </w:tc>
        <w:tc>
          <w:tcPr>
            <w:tcW w:w="1261" w:type="dxa"/>
            <w:tcBorders>
              <w:top w:val="nil"/>
              <w:left w:val="nil"/>
              <w:bottom w:val="single" w:sz="4" w:space="0" w:color="auto"/>
              <w:right w:val="single" w:sz="4" w:space="0" w:color="auto"/>
            </w:tcBorders>
            <w:noWrap/>
            <w:vAlign w:val="bottom"/>
            <w:hideMark/>
          </w:tcPr>
          <w:p w14:paraId="18FC52F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7428983.38</w:t>
            </w:r>
          </w:p>
        </w:tc>
        <w:tc>
          <w:tcPr>
            <w:tcW w:w="1261" w:type="dxa"/>
            <w:tcBorders>
              <w:top w:val="nil"/>
              <w:left w:val="nil"/>
              <w:bottom w:val="single" w:sz="4" w:space="0" w:color="auto"/>
              <w:right w:val="single" w:sz="4" w:space="0" w:color="auto"/>
            </w:tcBorders>
            <w:noWrap/>
            <w:vAlign w:val="bottom"/>
            <w:hideMark/>
          </w:tcPr>
          <w:p w14:paraId="2306CFC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4859026.86</w:t>
            </w:r>
          </w:p>
        </w:tc>
        <w:tc>
          <w:tcPr>
            <w:tcW w:w="222" w:type="dxa"/>
            <w:tcBorders>
              <w:top w:val="nil"/>
              <w:left w:val="nil"/>
              <w:bottom w:val="nil"/>
              <w:right w:val="nil"/>
            </w:tcBorders>
            <w:noWrap/>
            <w:vAlign w:val="bottom"/>
            <w:hideMark/>
          </w:tcPr>
          <w:p w14:paraId="575DD22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4554A36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43</w:t>
            </w:r>
          </w:p>
        </w:tc>
        <w:tc>
          <w:tcPr>
            <w:tcW w:w="1261" w:type="dxa"/>
            <w:tcBorders>
              <w:top w:val="nil"/>
              <w:left w:val="nil"/>
              <w:bottom w:val="single" w:sz="4" w:space="0" w:color="auto"/>
              <w:right w:val="single" w:sz="4" w:space="0" w:color="auto"/>
            </w:tcBorders>
            <w:noWrap/>
            <w:vAlign w:val="bottom"/>
            <w:hideMark/>
          </w:tcPr>
          <w:p w14:paraId="5B0D497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7429235.80</w:t>
            </w:r>
          </w:p>
        </w:tc>
        <w:tc>
          <w:tcPr>
            <w:tcW w:w="1261" w:type="dxa"/>
            <w:tcBorders>
              <w:top w:val="nil"/>
              <w:left w:val="nil"/>
              <w:bottom w:val="single" w:sz="4" w:space="0" w:color="auto"/>
              <w:right w:val="single" w:sz="4" w:space="0" w:color="auto"/>
            </w:tcBorders>
            <w:noWrap/>
            <w:vAlign w:val="bottom"/>
            <w:hideMark/>
          </w:tcPr>
          <w:p w14:paraId="27C8F43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4858725.64</w:t>
            </w:r>
          </w:p>
        </w:tc>
        <w:tc>
          <w:tcPr>
            <w:tcW w:w="222" w:type="dxa"/>
            <w:tcBorders>
              <w:top w:val="nil"/>
              <w:left w:val="nil"/>
              <w:bottom w:val="nil"/>
              <w:right w:val="nil"/>
            </w:tcBorders>
            <w:noWrap/>
            <w:vAlign w:val="bottom"/>
            <w:hideMark/>
          </w:tcPr>
          <w:p w14:paraId="634C9C9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D2148A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74</w:t>
            </w:r>
          </w:p>
        </w:tc>
        <w:tc>
          <w:tcPr>
            <w:tcW w:w="1261" w:type="dxa"/>
            <w:tcBorders>
              <w:top w:val="nil"/>
              <w:left w:val="nil"/>
              <w:bottom w:val="single" w:sz="4" w:space="0" w:color="auto"/>
              <w:right w:val="single" w:sz="4" w:space="0" w:color="auto"/>
            </w:tcBorders>
            <w:noWrap/>
            <w:vAlign w:val="bottom"/>
            <w:hideMark/>
          </w:tcPr>
          <w:p w14:paraId="50ED97D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7429125.68</w:t>
            </w:r>
          </w:p>
        </w:tc>
        <w:tc>
          <w:tcPr>
            <w:tcW w:w="1261" w:type="dxa"/>
            <w:tcBorders>
              <w:top w:val="nil"/>
              <w:left w:val="nil"/>
              <w:bottom w:val="single" w:sz="4" w:space="0" w:color="auto"/>
              <w:right w:val="single" w:sz="4" w:space="0" w:color="auto"/>
            </w:tcBorders>
            <w:noWrap/>
            <w:vAlign w:val="bottom"/>
            <w:hideMark/>
          </w:tcPr>
          <w:p w14:paraId="45E71D7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4858842.00</w:t>
            </w:r>
          </w:p>
        </w:tc>
      </w:tr>
      <w:tr w:rsidR="00F90433" w:rsidRPr="00EA162C" w14:paraId="6771C969"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59DD4A0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12</w:t>
            </w:r>
          </w:p>
        </w:tc>
        <w:tc>
          <w:tcPr>
            <w:tcW w:w="1261" w:type="dxa"/>
            <w:tcBorders>
              <w:top w:val="nil"/>
              <w:left w:val="nil"/>
              <w:bottom w:val="single" w:sz="4" w:space="0" w:color="auto"/>
              <w:right w:val="single" w:sz="4" w:space="0" w:color="auto"/>
            </w:tcBorders>
            <w:noWrap/>
            <w:vAlign w:val="bottom"/>
            <w:hideMark/>
          </w:tcPr>
          <w:p w14:paraId="196DEFB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7428977.06</w:t>
            </w:r>
          </w:p>
        </w:tc>
        <w:tc>
          <w:tcPr>
            <w:tcW w:w="1261" w:type="dxa"/>
            <w:tcBorders>
              <w:top w:val="nil"/>
              <w:left w:val="nil"/>
              <w:bottom w:val="single" w:sz="4" w:space="0" w:color="auto"/>
              <w:right w:val="single" w:sz="4" w:space="0" w:color="auto"/>
            </w:tcBorders>
            <w:noWrap/>
            <w:vAlign w:val="bottom"/>
            <w:hideMark/>
          </w:tcPr>
          <w:p w14:paraId="2992456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4859020.78</w:t>
            </w:r>
          </w:p>
        </w:tc>
        <w:tc>
          <w:tcPr>
            <w:tcW w:w="222" w:type="dxa"/>
            <w:tcBorders>
              <w:top w:val="nil"/>
              <w:left w:val="nil"/>
              <w:bottom w:val="nil"/>
              <w:right w:val="nil"/>
            </w:tcBorders>
            <w:noWrap/>
            <w:vAlign w:val="bottom"/>
            <w:hideMark/>
          </w:tcPr>
          <w:p w14:paraId="6B7C646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E252FF8"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44</w:t>
            </w:r>
          </w:p>
        </w:tc>
        <w:tc>
          <w:tcPr>
            <w:tcW w:w="1261" w:type="dxa"/>
            <w:tcBorders>
              <w:top w:val="nil"/>
              <w:left w:val="nil"/>
              <w:bottom w:val="single" w:sz="4" w:space="0" w:color="auto"/>
              <w:right w:val="single" w:sz="4" w:space="0" w:color="auto"/>
            </w:tcBorders>
            <w:noWrap/>
            <w:vAlign w:val="bottom"/>
            <w:hideMark/>
          </w:tcPr>
          <w:p w14:paraId="13AE018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7429241.92</w:t>
            </w:r>
          </w:p>
        </w:tc>
        <w:tc>
          <w:tcPr>
            <w:tcW w:w="1261" w:type="dxa"/>
            <w:tcBorders>
              <w:top w:val="nil"/>
              <w:left w:val="nil"/>
              <w:bottom w:val="single" w:sz="4" w:space="0" w:color="auto"/>
              <w:right w:val="single" w:sz="4" w:space="0" w:color="auto"/>
            </w:tcBorders>
            <w:noWrap/>
            <w:vAlign w:val="bottom"/>
            <w:hideMark/>
          </w:tcPr>
          <w:p w14:paraId="157C857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4858724.69</w:t>
            </w:r>
          </w:p>
        </w:tc>
        <w:tc>
          <w:tcPr>
            <w:tcW w:w="222" w:type="dxa"/>
            <w:tcBorders>
              <w:top w:val="nil"/>
              <w:left w:val="nil"/>
              <w:bottom w:val="nil"/>
              <w:right w:val="nil"/>
            </w:tcBorders>
            <w:noWrap/>
            <w:vAlign w:val="bottom"/>
            <w:hideMark/>
          </w:tcPr>
          <w:p w14:paraId="6519B4C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639CC4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75</w:t>
            </w:r>
          </w:p>
        </w:tc>
        <w:tc>
          <w:tcPr>
            <w:tcW w:w="1261" w:type="dxa"/>
            <w:tcBorders>
              <w:top w:val="nil"/>
              <w:left w:val="nil"/>
              <w:bottom w:val="single" w:sz="4" w:space="0" w:color="auto"/>
              <w:right w:val="single" w:sz="4" w:space="0" w:color="auto"/>
            </w:tcBorders>
            <w:noWrap/>
            <w:vAlign w:val="bottom"/>
            <w:hideMark/>
          </w:tcPr>
          <w:p w14:paraId="125E954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7429119.48</w:t>
            </w:r>
          </w:p>
        </w:tc>
        <w:tc>
          <w:tcPr>
            <w:tcW w:w="1261" w:type="dxa"/>
            <w:tcBorders>
              <w:top w:val="nil"/>
              <w:left w:val="nil"/>
              <w:bottom w:val="single" w:sz="4" w:space="0" w:color="auto"/>
              <w:right w:val="single" w:sz="4" w:space="0" w:color="auto"/>
            </w:tcBorders>
            <w:noWrap/>
            <w:vAlign w:val="bottom"/>
            <w:hideMark/>
          </w:tcPr>
          <w:p w14:paraId="5191F50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4858854.26</w:t>
            </w:r>
          </w:p>
        </w:tc>
      </w:tr>
      <w:tr w:rsidR="00F90433" w:rsidRPr="00EA162C" w14:paraId="670EE2F3"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348A002"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13</w:t>
            </w:r>
          </w:p>
        </w:tc>
        <w:tc>
          <w:tcPr>
            <w:tcW w:w="1261" w:type="dxa"/>
            <w:tcBorders>
              <w:top w:val="nil"/>
              <w:left w:val="nil"/>
              <w:bottom w:val="single" w:sz="4" w:space="0" w:color="auto"/>
              <w:right w:val="single" w:sz="4" w:space="0" w:color="auto"/>
            </w:tcBorders>
            <w:noWrap/>
            <w:vAlign w:val="bottom"/>
            <w:hideMark/>
          </w:tcPr>
          <w:p w14:paraId="642F1E8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7428955.37</w:t>
            </w:r>
          </w:p>
        </w:tc>
        <w:tc>
          <w:tcPr>
            <w:tcW w:w="1261" w:type="dxa"/>
            <w:tcBorders>
              <w:top w:val="nil"/>
              <w:left w:val="nil"/>
              <w:bottom w:val="single" w:sz="4" w:space="0" w:color="auto"/>
              <w:right w:val="single" w:sz="4" w:space="0" w:color="auto"/>
            </w:tcBorders>
            <w:noWrap/>
            <w:vAlign w:val="bottom"/>
            <w:hideMark/>
          </w:tcPr>
          <w:p w14:paraId="7EB3FF6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4859005.39</w:t>
            </w:r>
          </w:p>
        </w:tc>
        <w:tc>
          <w:tcPr>
            <w:tcW w:w="222" w:type="dxa"/>
            <w:tcBorders>
              <w:top w:val="nil"/>
              <w:left w:val="nil"/>
              <w:bottom w:val="nil"/>
              <w:right w:val="nil"/>
            </w:tcBorders>
            <w:noWrap/>
            <w:vAlign w:val="bottom"/>
            <w:hideMark/>
          </w:tcPr>
          <w:p w14:paraId="5A5A201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4E8E983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45</w:t>
            </w:r>
          </w:p>
        </w:tc>
        <w:tc>
          <w:tcPr>
            <w:tcW w:w="1261" w:type="dxa"/>
            <w:tcBorders>
              <w:top w:val="nil"/>
              <w:left w:val="nil"/>
              <w:bottom w:val="single" w:sz="4" w:space="0" w:color="auto"/>
              <w:right w:val="single" w:sz="4" w:space="0" w:color="auto"/>
            </w:tcBorders>
            <w:noWrap/>
            <w:vAlign w:val="bottom"/>
            <w:hideMark/>
          </w:tcPr>
          <w:p w14:paraId="4F72E2E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7429248.96</w:t>
            </w:r>
          </w:p>
        </w:tc>
        <w:tc>
          <w:tcPr>
            <w:tcW w:w="1261" w:type="dxa"/>
            <w:tcBorders>
              <w:top w:val="nil"/>
              <w:left w:val="nil"/>
              <w:bottom w:val="single" w:sz="4" w:space="0" w:color="auto"/>
              <w:right w:val="single" w:sz="4" w:space="0" w:color="auto"/>
            </w:tcBorders>
            <w:noWrap/>
            <w:vAlign w:val="bottom"/>
            <w:hideMark/>
          </w:tcPr>
          <w:p w14:paraId="05779F1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4858722.80</w:t>
            </w:r>
          </w:p>
        </w:tc>
        <w:tc>
          <w:tcPr>
            <w:tcW w:w="222" w:type="dxa"/>
            <w:tcBorders>
              <w:top w:val="nil"/>
              <w:left w:val="nil"/>
              <w:bottom w:val="nil"/>
              <w:right w:val="nil"/>
            </w:tcBorders>
            <w:noWrap/>
            <w:vAlign w:val="bottom"/>
            <w:hideMark/>
          </w:tcPr>
          <w:p w14:paraId="591F3A2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E05D8B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76</w:t>
            </w:r>
          </w:p>
        </w:tc>
        <w:tc>
          <w:tcPr>
            <w:tcW w:w="1261" w:type="dxa"/>
            <w:tcBorders>
              <w:top w:val="nil"/>
              <w:left w:val="nil"/>
              <w:bottom w:val="single" w:sz="4" w:space="0" w:color="auto"/>
              <w:right w:val="single" w:sz="4" w:space="0" w:color="auto"/>
            </w:tcBorders>
            <w:noWrap/>
            <w:vAlign w:val="bottom"/>
            <w:hideMark/>
          </w:tcPr>
          <w:p w14:paraId="6158687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7429118.29</w:t>
            </w:r>
          </w:p>
        </w:tc>
        <w:tc>
          <w:tcPr>
            <w:tcW w:w="1261" w:type="dxa"/>
            <w:tcBorders>
              <w:top w:val="nil"/>
              <w:left w:val="nil"/>
              <w:bottom w:val="single" w:sz="4" w:space="0" w:color="auto"/>
              <w:right w:val="single" w:sz="4" w:space="0" w:color="auto"/>
            </w:tcBorders>
            <w:noWrap/>
            <w:vAlign w:val="bottom"/>
            <w:hideMark/>
          </w:tcPr>
          <w:p w14:paraId="17AD1BC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4858857.29</w:t>
            </w:r>
          </w:p>
        </w:tc>
      </w:tr>
      <w:tr w:rsidR="00F90433" w:rsidRPr="00EA162C" w14:paraId="30DF5F96"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41257FA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14</w:t>
            </w:r>
          </w:p>
        </w:tc>
        <w:tc>
          <w:tcPr>
            <w:tcW w:w="1261" w:type="dxa"/>
            <w:tcBorders>
              <w:top w:val="nil"/>
              <w:left w:val="nil"/>
              <w:bottom w:val="single" w:sz="4" w:space="0" w:color="auto"/>
              <w:right w:val="single" w:sz="4" w:space="0" w:color="auto"/>
            </w:tcBorders>
            <w:noWrap/>
            <w:vAlign w:val="bottom"/>
            <w:hideMark/>
          </w:tcPr>
          <w:p w14:paraId="56A03CA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7428959.04</w:t>
            </w:r>
          </w:p>
        </w:tc>
        <w:tc>
          <w:tcPr>
            <w:tcW w:w="1261" w:type="dxa"/>
            <w:tcBorders>
              <w:top w:val="nil"/>
              <w:left w:val="nil"/>
              <w:bottom w:val="single" w:sz="4" w:space="0" w:color="auto"/>
              <w:right w:val="single" w:sz="4" w:space="0" w:color="auto"/>
            </w:tcBorders>
            <w:noWrap/>
            <w:vAlign w:val="bottom"/>
            <w:hideMark/>
          </w:tcPr>
          <w:p w14:paraId="5C42E77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4859003.07</w:t>
            </w:r>
          </w:p>
        </w:tc>
        <w:tc>
          <w:tcPr>
            <w:tcW w:w="222" w:type="dxa"/>
            <w:tcBorders>
              <w:top w:val="nil"/>
              <w:left w:val="nil"/>
              <w:bottom w:val="nil"/>
              <w:right w:val="nil"/>
            </w:tcBorders>
            <w:noWrap/>
            <w:vAlign w:val="bottom"/>
            <w:hideMark/>
          </w:tcPr>
          <w:p w14:paraId="0DB5DD0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4ED1C8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46</w:t>
            </w:r>
          </w:p>
        </w:tc>
        <w:tc>
          <w:tcPr>
            <w:tcW w:w="1261" w:type="dxa"/>
            <w:tcBorders>
              <w:top w:val="nil"/>
              <w:left w:val="nil"/>
              <w:bottom w:val="single" w:sz="4" w:space="0" w:color="auto"/>
              <w:right w:val="single" w:sz="4" w:space="0" w:color="auto"/>
            </w:tcBorders>
            <w:noWrap/>
            <w:vAlign w:val="bottom"/>
            <w:hideMark/>
          </w:tcPr>
          <w:p w14:paraId="676B34D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7429254.50</w:t>
            </w:r>
          </w:p>
        </w:tc>
        <w:tc>
          <w:tcPr>
            <w:tcW w:w="1261" w:type="dxa"/>
            <w:tcBorders>
              <w:top w:val="nil"/>
              <w:left w:val="nil"/>
              <w:bottom w:val="single" w:sz="4" w:space="0" w:color="auto"/>
              <w:right w:val="single" w:sz="4" w:space="0" w:color="auto"/>
            </w:tcBorders>
            <w:noWrap/>
            <w:vAlign w:val="bottom"/>
            <w:hideMark/>
          </w:tcPr>
          <w:p w14:paraId="16D7DE6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4858720.55</w:t>
            </w:r>
          </w:p>
        </w:tc>
        <w:tc>
          <w:tcPr>
            <w:tcW w:w="222" w:type="dxa"/>
            <w:tcBorders>
              <w:top w:val="nil"/>
              <w:left w:val="nil"/>
              <w:bottom w:val="nil"/>
              <w:right w:val="nil"/>
            </w:tcBorders>
            <w:noWrap/>
            <w:vAlign w:val="bottom"/>
            <w:hideMark/>
          </w:tcPr>
          <w:p w14:paraId="727AC56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AF46AB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77</w:t>
            </w:r>
          </w:p>
        </w:tc>
        <w:tc>
          <w:tcPr>
            <w:tcW w:w="1261" w:type="dxa"/>
            <w:tcBorders>
              <w:top w:val="nil"/>
              <w:left w:val="nil"/>
              <w:bottom w:val="single" w:sz="4" w:space="0" w:color="auto"/>
              <w:right w:val="single" w:sz="4" w:space="0" w:color="auto"/>
            </w:tcBorders>
            <w:noWrap/>
            <w:vAlign w:val="bottom"/>
            <w:hideMark/>
          </w:tcPr>
          <w:p w14:paraId="3DAEEE6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7429114.62</w:t>
            </w:r>
          </w:p>
        </w:tc>
        <w:tc>
          <w:tcPr>
            <w:tcW w:w="1261" w:type="dxa"/>
            <w:tcBorders>
              <w:top w:val="nil"/>
              <w:left w:val="nil"/>
              <w:bottom w:val="single" w:sz="4" w:space="0" w:color="auto"/>
              <w:right w:val="single" w:sz="4" w:space="0" w:color="auto"/>
            </w:tcBorders>
            <w:noWrap/>
            <w:vAlign w:val="bottom"/>
            <w:hideMark/>
          </w:tcPr>
          <w:p w14:paraId="7AFC01D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4858872.00</w:t>
            </w:r>
          </w:p>
        </w:tc>
      </w:tr>
      <w:tr w:rsidR="00F90433" w:rsidRPr="00EA162C" w14:paraId="32AF5CAB"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0462C64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15</w:t>
            </w:r>
          </w:p>
        </w:tc>
        <w:tc>
          <w:tcPr>
            <w:tcW w:w="1261" w:type="dxa"/>
            <w:tcBorders>
              <w:top w:val="nil"/>
              <w:left w:val="nil"/>
              <w:bottom w:val="single" w:sz="4" w:space="0" w:color="auto"/>
              <w:right w:val="single" w:sz="4" w:space="0" w:color="auto"/>
            </w:tcBorders>
            <w:noWrap/>
            <w:vAlign w:val="bottom"/>
            <w:hideMark/>
          </w:tcPr>
          <w:p w14:paraId="5C5C470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7428956.86</w:t>
            </w:r>
          </w:p>
        </w:tc>
        <w:tc>
          <w:tcPr>
            <w:tcW w:w="1261" w:type="dxa"/>
            <w:tcBorders>
              <w:top w:val="nil"/>
              <w:left w:val="nil"/>
              <w:bottom w:val="single" w:sz="4" w:space="0" w:color="auto"/>
              <w:right w:val="single" w:sz="4" w:space="0" w:color="auto"/>
            </w:tcBorders>
            <w:noWrap/>
            <w:vAlign w:val="bottom"/>
            <w:hideMark/>
          </w:tcPr>
          <w:p w14:paraId="5B1E108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4859001.49</w:t>
            </w:r>
          </w:p>
        </w:tc>
        <w:tc>
          <w:tcPr>
            <w:tcW w:w="222" w:type="dxa"/>
            <w:tcBorders>
              <w:top w:val="nil"/>
              <w:left w:val="nil"/>
              <w:bottom w:val="nil"/>
              <w:right w:val="nil"/>
            </w:tcBorders>
            <w:noWrap/>
            <w:vAlign w:val="bottom"/>
            <w:hideMark/>
          </w:tcPr>
          <w:p w14:paraId="2B6D6A0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F897DF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47</w:t>
            </w:r>
          </w:p>
        </w:tc>
        <w:tc>
          <w:tcPr>
            <w:tcW w:w="1261" w:type="dxa"/>
            <w:tcBorders>
              <w:top w:val="nil"/>
              <w:left w:val="nil"/>
              <w:bottom w:val="single" w:sz="4" w:space="0" w:color="auto"/>
              <w:right w:val="single" w:sz="4" w:space="0" w:color="auto"/>
            </w:tcBorders>
            <w:noWrap/>
            <w:vAlign w:val="bottom"/>
            <w:hideMark/>
          </w:tcPr>
          <w:p w14:paraId="78B2240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7429270.76</w:t>
            </w:r>
          </w:p>
        </w:tc>
        <w:tc>
          <w:tcPr>
            <w:tcW w:w="1261" w:type="dxa"/>
            <w:tcBorders>
              <w:top w:val="nil"/>
              <w:left w:val="nil"/>
              <w:bottom w:val="single" w:sz="4" w:space="0" w:color="auto"/>
              <w:right w:val="single" w:sz="4" w:space="0" w:color="auto"/>
            </w:tcBorders>
            <w:noWrap/>
            <w:vAlign w:val="bottom"/>
            <w:hideMark/>
          </w:tcPr>
          <w:p w14:paraId="651CFC5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4858714.00</w:t>
            </w:r>
          </w:p>
        </w:tc>
        <w:tc>
          <w:tcPr>
            <w:tcW w:w="222" w:type="dxa"/>
            <w:tcBorders>
              <w:top w:val="nil"/>
              <w:left w:val="nil"/>
              <w:bottom w:val="nil"/>
              <w:right w:val="nil"/>
            </w:tcBorders>
            <w:noWrap/>
            <w:vAlign w:val="bottom"/>
            <w:hideMark/>
          </w:tcPr>
          <w:p w14:paraId="24090FF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AB71EDA"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78</w:t>
            </w:r>
          </w:p>
        </w:tc>
        <w:tc>
          <w:tcPr>
            <w:tcW w:w="1261" w:type="dxa"/>
            <w:tcBorders>
              <w:top w:val="nil"/>
              <w:left w:val="nil"/>
              <w:bottom w:val="single" w:sz="4" w:space="0" w:color="auto"/>
              <w:right w:val="single" w:sz="4" w:space="0" w:color="auto"/>
            </w:tcBorders>
            <w:noWrap/>
            <w:vAlign w:val="bottom"/>
            <w:hideMark/>
          </w:tcPr>
          <w:p w14:paraId="2E273EA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7429113.19</w:t>
            </w:r>
          </w:p>
        </w:tc>
        <w:tc>
          <w:tcPr>
            <w:tcW w:w="1261" w:type="dxa"/>
            <w:tcBorders>
              <w:top w:val="nil"/>
              <w:left w:val="nil"/>
              <w:bottom w:val="single" w:sz="4" w:space="0" w:color="auto"/>
              <w:right w:val="single" w:sz="4" w:space="0" w:color="auto"/>
            </w:tcBorders>
            <w:noWrap/>
            <w:vAlign w:val="bottom"/>
            <w:hideMark/>
          </w:tcPr>
          <w:p w14:paraId="329C568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4858884.61</w:t>
            </w:r>
          </w:p>
        </w:tc>
      </w:tr>
      <w:tr w:rsidR="00F90433" w:rsidRPr="00EA162C" w14:paraId="26EC8944"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0C82E2B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16</w:t>
            </w:r>
          </w:p>
        </w:tc>
        <w:tc>
          <w:tcPr>
            <w:tcW w:w="1261" w:type="dxa"/>
            <w:tcBorders>
              <w:top w:val="nil"/>
              <w:left w:val="nil"/>
              <w:bottom w:val="single" w:sz="4" w:space="0" w:color="auto"/>
              <w:right w:val="single" w:sz="4" w:space="0" w:color="auto"/>
            </w:tcBorders>
            <w:noWrap/>
            <w:vAlign w:val="bottom"/>
            <w:hideMark/>
          </w:tcPr>
          <w:p w14:paraId="1441459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7428972.37</w:t>
            </w:r>
          </w:p>
        </w:tc>
        <w:tc>
          <w:tcPr>
            <w:tcW w:w="1261" w:type="dxa"/>
            <w:tcBorders>
              <w:top w:val="nil"/>
              <w:left w:val="nil"/>
              <w:bottom w:val="single" w:sz="4" w:space="0" w:color="auto"/>
              <w:right w:val="single" w:sz="4" w:space="0" w:color="auto"/>
            </w:tcBorders>
            <w:noWrap/>
            <w:vAlign w:val="bottom"/>
            <w:hideMark/>
          </w:tcPr>
          <w:p w14:paraId="2717EFB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4858981.72</w:t>
            </w:r>
          </w:p>
        </w:tc>
        <w:tc>
          <w:tcPr>
            <w:tcW w:w="222" w:type="dxa"/>
            <w:tcBorders>
              <w:top w:val="nil"/>
              <w:left w:val="nil"/>
              <w:bottom w:val="nil"/>
              <w:right w:val="nil"/>
            </w:tcBorders>
            <w:noWrap/>
            <w:vAlign w:val="bottom"/>
            <w:hideMark/>
          </w:tcPr>
          <w:p w14:paraId="5C5470A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E73D9A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48</w:t>
            </w:r>
          </w:p>
        </w:tc>
        <w:tc>
          <w:tcPr>
            <w:tcW w:w="1261" w:type="dxa"/>
            <w:tcBorders>
              <w:top w:val="nil"/>
              <w:left w:val="nil"/>
              <w:bottom w:val="single" w:sz="4" w:space="0" w:color="auto"/>
              <w:right w:val="single" w:sz="4" w:space="0" w:color="auto"/>
            </w:tcBorders>
            <w:noWrap/>
            <w:vAlign w:val="bottom"/>
            <w:hideMark/>
          </w:tcPr>
          <w:p w14:paraId="2D7244C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7429285.04</w:t>
            </w:r>
          </w:p>
        </w:tc>
        <w:tc>
          <w:tcPr>
            <w:tcW w:w="1261" w:type="dxa"/>
            <w:tcBorders>
              <w:top w:val="nil"/>
              <w:left w:val="nil"/>
              <w:bottom w:val="single" w:sz="4" w:space="0" w:color="auto"/>
              <w:right w:val="single" w:sz="4" w:space="0" w:color="auto"/>
            </w:tcBorders>
            <w:noWrap/>
            <w:vAlign w:val="bottom"/>
            <w:hideMark/>
          </w:tcPr>
          <w:p w14:paraId="13C516A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4858706.11</w:t>
            </w:r>
          </w:p>
        </w:tc>
        <w:tc>
          <w:tcPr>
            <w:tcW w:w="222" w:type="dxa"/>
            <w:tcBorders>
              <w:top w:val="nil"/>
              <w:left w:val="nil"/>
              <w:bottom w:val="nil"/>
              <w:right w:val="nil"/>
            </w:tcBorders>
            <w:noWrap/>
            <w:vAlign w:val="bottom"/>
            <w:hideMark/>
          </w:tcPr>
          <w:p w14:paraId="0B01E8E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3505AD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79</w:t>
            </w:r>
          </w:p>
        </w:tc>
        <w:tc>
          <w:tcPr>
            <w:tcW w:w="1261" w:type="dxa"/>
            <w:tcBorders>
              <w:top w:val="nil"/>
              <w:left w:val="nil"/>
              <w:bottom w:val="single" w:sz="4" w:space="0" w:color="auto"/>
              <w:right w:val="single" w:sz="4" w:space="0" w:color="auto"/>
            </w:tcBorders>
            <w:noWrap/>
            <w:vAlign w:val="bottom"/>
            <w:hideMark/>
          </w:tcPr>
          <w:p w14:paraId="1CB9555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7429102.66</w:t>
            </w:r>
          </w:p>
        </w:tc>
        <w:tc>
          <w:tcPr>
            <w:tcW w:w="1261" w:type="dxa"/>
            <w:tcBorders>
              <w:top w:val="nil"/>
              <w:left w:val="nil"/>
              <w:bottom w:val="single" w:sz="4" w:space="0" w:color="auto"/>
              <w:right w:val="single" w:sz="4" w:space="0" w:color="auto"/>
            </w:tcBorders>
            <w:noWrap/>
            <w:vAlign w:val="bottom"/>
            <w:hideMark/>
          </w:tcPr>
          <w:p w14:paraId="0D0C2B7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4859005.18</w:t>
            </w:r>
          </w:p>
        </w:tc>
      </w:tr>
      <w:tr w:rsidR="00F90433" w:rsidRPr="00EA162C" w14:paraId="1B7262E9"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5B5AB40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17</w:t>
            </w:r>
          </w:p>
        </w:tc>
        <w:tc>
          <w:tcPr>
            <w:tcW w:w="1261" w:type="dxa"/>
            <w:tcBorders>
              <w:top w:val="nil"/>
              <w:left w:val="nil"/>
              <w:bottom w:val="single" w:sz="4" w:space="0" w:color="auto"/>
              <w:right w:val="single" w:sz="4" w:space="0" w:color="auto"/>
            </w:tcBorders>
            <w:noWrap/>
            <w:vAlign w:val="bottom"/>
            <w:hideMark/>
          </w:tcPr>
          <w:p w14:paraId="41B9E8A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7428974.33</w:t>
            </w:r>
          </w:p>
        </w:tc>
        <w:tc>
          <w:tcPr>
            <w:tcW w:w="1261" w:type="dxa"/>
            <w:tcBorders>
              <w:top w:val="nil"/>
              <w:left w:val="nil"/>
              <w:bottom w:val="single" w:sz="4" w:space="0" w:color="auto"/>
              <w:right w:val="single" w:sz="4" w:space="0" w:color="auto"/>
            </w:tcBorders>
            <w:noWrap/>
            <w:vAlign w:val="bottom"/>
            <w:hideMark/>
          </w:tcPr>
          <w:p w14:paraId="141E522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4858983.56</w:t>
            </w:r>
          </w:p>
        </w:tc>
        <w:tc>
          <w:tcPr>
            <w:tcW w:w="222" w:type="dxa"/>
            <w:tcBorders>
              <w:top w:val="nil"/>
              <w:left w:val="nil"/>
              <w:bottom w:val="nil"/>
              <w:right w:val="nil"/>
            </w:tcBorders>
            <w:noWrap/>
            <w:vAlign w:val="bottom"/>
            <w:hideMark/>
          </w:tcPr>
          <w:p w14:paraId="6A41E6E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7D43EBC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49</w:t>
            </w:r>
          </w:p>
        </w:tc>
        <w:tc>
          <w:tcPr>
            <w:tcW w:w="1261" w:type="dxa"/>
            <w:tcBorders>
              <w:top w:val="nil"/>
              <w:left w:val="nil"/>
              <w:bottom w:val="single" w:sz="4" w:space="0" w:color="auto"/>
              <w:right w:val="single" w:sz="4" w:space="0" w:color="auto"/>
            </w:tcBorders>
            <w:noWrap/>
            <w:vAlign w:val="bottom"/>
            <w:hideMark/>
          </w:tcPr>
          <w:p w14:paraId="31B8420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7429287.74</w:t>
            </w:r>
          </w:p>
        </w:tc>
        <w:tc>
          <w:tcPr>
            <w:tcW w:w="1261" w:type="dxa"/>
            <w:tcBorders>
              <w:top w:val="nil"/>
              <w:left w:val="nil"/>
              <w:bottom w:val="single" w:sz="4" w:space="0" w:color="auto"/>
              <w:right w:val="single" w:sz="4" w:space="0" w:color="auto"/>
            </w:tcBorders>
            <w:noWrap/>
            <w:vAlign w:val="bottom"/>
            <w:hideMark/>
          </w:tcPr>
          <w:p w14:paraId="04C9C43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4858704.34</w:t>
            </w:r>
          </w:p>
        </w:tc>
        <w:tc>
          <w:tcPr>
            <w:tcW w:w="222" w:type="dxa"/>
            <w:tcBorders>
              <w:top w:val="nil"/>
              <w:left w:val="nil"/>
              <w:bottom w:val="nil"/>
              <w:right w:val="nil"/>
            </w:tcBorders>
            <w:noWrap/>
            <w:vAlign w:val="bottom"/>
            <w:hideMark/>
          </w:tcPr>
          <w:p w14:paraId="4B7911E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7EB08CE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80</w:t>
            </w:r>
          </w:p>
        </w:tc>
        <w:tc>
          <w:tcPr>
            <w:tcW w:w="1261" w:type="dxa"/>
            <w:tcBorders>
              <w:top w:val="nil"/>
              <w:left w:val="nil"/>
              <w:bottom w:val="single" w:sz="4" w:space="0" w:color="auto"/>
              <w:right w:val="single" w:sz="4" w:space="0" w:color="auto"/>
            </w:tcBorders>
            <w:noWrap/>
            <w:vAlign w:val="bottom"/>
            <w:hideMark/>
          </w:tcPr>
          <w:p w14:paraId="561B614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7429102.32</w:t>
            </w:r>
          </w:p>
        </w:tc>
        <w:tc>
          <w:tcPr>
            <w:tcW w:w="1261" w:type="dxa"/>
            <w:tcBorders>
              <w:top w:val="nil"/>
              <w:left w:val="nil"/>
              <w:bottom w:val="single" w:sz="4" w:space="0" w:color="auto"/>
              <w:right w:val="single" w:sz="4" w:space="0" w:color="auto"/>
            </w:tcBorders>
            <w:noWrap/>
            <w:vAlign w:val="bottom"/>
            <w:hideMark/>
          </w:tcPr>
          <w:p w14:paraId="736F99F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4859009.10</w:t>
            </w:r>
          </w:p>
        </w:tc>
      </w:tr>
      <w:tr w:rsidR="00F90433" w:rsidRPr="00EA162C" w14:paraId="1553BBA9"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0E4957E5"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18</w:t>
            </w:r>
          </w:p>
        </w:tc>
        <w:tc>
          <w:tcPr>
            <w:tcW w:w="1261" w:type="dxa"/>
            <w:tcBorders>
              <w:top w:val="nil"/>
              <w:left w:val="nil"/>
              <w:bottom w:val="single" w:sz="4" w:space="0" w:color="auto"/>
              <w:right w:val="single" w:sz="4" w:space="0" w:color="auto"/>
            </w:tcBorders>
            <w:noWrap/>
            <w:vAlign w:val="bottom"/>
            <w:hideMark/>
          </w:tcPr>
          <w:p w14:paraId="2EBD981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7428982.37</w:t>
            </w:r>
          </w:p>
        </w:tc>
        <w:tc>
          <w:tcPr>
            <w:tcW w:w="1261" w:type="dxa"/>
            <w:tcBorders>
              <w:top w:val="nil"/>
              <w:left w:val="nil"/>
              <w:bottom w:val="single" w:sz="4" w:space="0" w:color="auto"/>
              <w:right w:val="single" w:sz="4" w:space="0" w:color="auto"/>
            </w:tcBorders>
            <w:noWrap/>
            <w:vAlign w:val="bottom"/>
            <w:hideMark/>
          </w:tcPr>
          <w:p w14:paraId="3A80E1D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4858993.45</w:t>
            </w:r>
          </w:p>
        </w:tc>
        <w:tc>
          <w:tcPr>
            <w:tcW w:w="222" w:type="dxa"/>
            <w:tcBorders>
              <w:top w:val="nil"/>
              <w:left w:val="nil"/>
              <w:bottom w:val="nil"/>
              <w:right w:val="nil"/>
            </w:tcBorders>
            <w:noWrap/>
            <w:vAlign w:val="bottom"/>
            <w:hideMark/>
          </w:tcPr>
          <w:p w14:paraId="7D65622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5744D7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50</w:t>
            </w:r>
          </w:p>
        </w:tc>
        <w:tc>
          <w:tcPr>
            <w:tcW w:w="1261" w:type="dxa"/>
            <w:tcBorders>
              <w:top w:val="nil"/>
              <w:left w:val="nil"/>
              <w:bottom w:val="single" w:sz="4" w:space="0" w:color="auto"/>
              <w:right w:val="single" w:sz="4" w:space="0" w:color="auto"/>
            </w:tcBorders>
            <w:noWrap/>
            <w:vAlign w:val="bottom"/>
            <w:hideMark/>
          </w:tcPr>
          <w:p w14:paraId="49CC7E1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7429296.63</w:t>
            </w:r>
          </w:p>
        </w:tc>
        <w:tc>
          <w:tcPr>
            <w:tcW w:w="1261" w:type="dxa"/>
            <w:tcBorders>
              <w:top w:val="nil"/>
              <w:left w:val="nil"/>
              <w:bottom w:val="single" w:sz="4" w:space="0" w:color="auto"/>
              <w:right w:val="single" w:sz="4" w:space="0" w:color="auto"/>
            </w:tcBorders>
            <w:noWrap/>
            <w:vAlign w:val="bottom"/>
            <w:hideMark/>
          </w:tcPr>
          <w:p w14:paraId="450ED4A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4858698.52</w:t>
            </w:r>
          </w:p>
        </w:tc>
        <w:tc>
          <w:tcPr>
            <w:tcW w:w="222" w:type="dxa"/>
            <w:tcBorders>
              <w:top w:val="nil"/>
              <w:left w:val="nil"/>
              <w:bottom w:val="nil"/>
              <w:right w:val="nil"/>
            </w:tcBorders>
            <w:noWrap/>
            <w:vAlign w:val="bottom"/>
            <w:hideMark/>
          </w:tcPr>
          <w:p w14:paraId="65002A3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261226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81</w:t>
            </w:r>
          </w:p>
        </w:tc>
        <w:tc>
          <w:tcPr>
            <w:tcW w:w="1261" w:type="dxa"/>
            <w:tcBorders>
              <w:top w:val="nil"/>
              <w:left w:val="nil"/>
              <w:bottom w:val="single" w:sz="4" w:space="0" w:color="auto"/>
              <w:right w:val="single" w:sz="4" w:space="0" w:color="auto"/>
            </w:tcBorders>
            <w:noWrap/>
            <w:vAlign w:val="bottom"/>
            <w:hideMark/>
          </w:tcPr>
          <w:p w14:paraId="7371A4C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7429101.85</w:t>
            </w:r>
          </w:p>
        </w:tc>
        <w:tc>
          <w:tcPr>
            <w:tcW w:w="1261" w:type="dxa"/>
            <w:tcBorders>
              <w:top w:val="nil"/>
              <w:left w:val="nil"/>
              <w:bottom w:val="single" w:sz="4" w:space="0" w:color="auto"/>
              <w:right w:val="single" w:sz="4" w:space="0" w:color="auto"/>
            </w:tcBorders>
            <w:noWrap/>
            <w:vAlign w:val="bottom"/>
            <w:hideMark/>
          </w:tcPr>
          <w:p w14:paraId="69CA6A0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4859015.19</w:t>
            </w:r>
          </w:p>
        </w:tc>
      </w:tr>
      <w:tr w:rsidR="00F90433" w:rsidRPr="00EA162C" w14:paraId="1D5629ED"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4852FFB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19</w:t>
            </w:r>
          </w:p>
        </w:tc>
        <w:tc>
          <w:tcPr>
            <w:tcW w:w="1261" w:type="dxa"/>
            <w:tcBorders>
              <w:top w:val="nil"/>
              <w:left w:val="nil"/>
              <w:bottom w:val="single" w:sz="4" w:space="0" w:color="auto"/>
              <w:right w:val="single" w:sz="4" w:space="0" w:color="auto"/>
            </w:tcBorders>
            <w:noWrap/>
            <w:vAlign w:val="bottom"/>
            <w:hideMark/>
          </w:tcPr>
          <w:p w14:paraId="3327CCB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7428996.48</w:t>
            </w:r>
          </w:p>
        </w:tc>
        <w:tc>
          <w:tcPr>
            <w:tcW w:w="1261" w:type="dxa"/>
            <w:tcBorders>
              <w:top w:val="nil"/>
              <w:left w:val="nil"/>
              <w:bottom w:val="single" w:sz="4" w:space="0" w:color="auto"/>
              <w:right w:val="single" w:sz="4" w:space="0" w:color="auto"/>
            </w:tcBorders>
            <w:noWrap/>
            <w:vAlign w:val="bottom"/>
            <w:hideMark/>
          </w:tcPr>
          <w:p w14:paraId="18E66BA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4859011.17</w:t>
            </w:r>
          </w:p>
        </w:tc>
        <w:tc>
          <w:tcPr>
            <w:tcW w:w="222" w:type="dxa"/>
            <w:tcBorders>
              <w:top w:val="nil"/>
              <w:left w:val="nil"/>
              <w:bottom w:val="nil"/>
              <w:right w:val="nil"/>
            </w:tcBorders>
            <w:noWrap/>
            <w:vAlign w:val="bottom"/>
            <w:hideMark/>
          </w:tcPr>
          <w:p w14:paraId="5ABC4B8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4A9F819"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51</w:t>
            </w:r>
          </w:p>
        </w:tc>
        <w:tc>
          <w:tcPr>
            <w:tcW w:w="1261" w:type="dxa"/>
            <w:tcBorders>
              <w:top w:val="nil"/>
              <w:left w:val="nil"/>
              <w:bottom w:val="single" w:sz="4" w:space="0" w:color="auto"/>
              <w:right w:val="single" w:sz="4" w:space="0" w:color="auto"/>
            </w:tcBorders>
            <w:noWrap/>
            <w:vAlign w:val="bottom"/>
            <w:hideMark/>
          </w:tcPr>
          <w:p w14:paraId="079F953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7429299.54</w:t>
            </w:r>
          </w:p>
        </w:tc>
        <w:tc>
          <w:tcPr>
            <w:tcW w:w="1261" w:type="dxa"/>
            <w:tcBorders>
              <w:top w:val="nil"/>
              <w:left w:val="nil"/>
              <w:bottom w:val="single" w:sz="4" w:space="0" w:color="auto"/>
              <w:right w:val="single" w:sz="4" w:space="0" w:color="auto"/>
            </w:tcBorders>
            <w:noWrap/>
            <w:vAlign w:val="bottom"/>
            <w:hideMark/>
          </w:tcPr>
          <w:p w14:paraId="102B8F4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4858696.50</w:t>
            </w:r>
          </w:p>
        </w:tc>
        <w:tc>
          <w:tcPr>
            <w:tcW w:w="222" w:type="dxa"/>
            <w:tcBorders>
              <w:top w:val="nil"/>
              <w:left w:val="nil"/>
              <w:bottom w:val="nil"/>
              <w:right w:val="nil"/>
            </w:tcBorders>
            <w:noWrap/>
            <w:vAlign w:val="bottom"/>
            <w:hideMark/>
          </w:tcPr>
          <w:p w14:paraId="7223A69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CBC252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82</w:t>
            </w:r>
          </w:p>
        </w:tc>
        <w:tc>
          <w:tcPr>
            <w:tcW w:w="1261" w:type="dxa"/>
            <w:tcBorders>
              <w:top w:val="nil"/>
              <w:left w:val="nil"/>
              <w:bottom w:val="single" w:sz="4" w:space="0" w:color="auto"/>
              <w:right w:val="single" w:sz="4" w:space="0" w:color="auto"/>
            </w:tcBorders>
            <w:noWrap/>
            <w:vAlign w:val="bottom"/>
            <w:hideMark/>
          </w:tcPr>
          <w:p w14:paraId="38EB6CF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7429105.76</w:t>
            </w:r>
          </w:p>
        </w:tc>
        <w:tc>
          <w:tcPr>
            <w:tcW w:w="1261" w:type="dxa"/>
            <w:tcBorders>
              <w:top w:val="nil"/>
              <w:left w:val="nil"/>
              <w:bottom w:val="single" w:sz="4" w:space="0" w:color="auto"/>
              <w:right w:val="single" w:sz="4" w:space="0" w:color="auto"/>
            </w:tcBorders>
            <w:noWrap/>
            <w:vAlign w:val="bottom"/>
            <w:hideMark/>
          </w:tcPr>
          <w:p w14:paraId="3AC11BD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4859016.37</w:t>
            </w:r>
          </w:p>
        </w:tc>
      </w:tr>
      <w:tr w:rsidR="00F90433" w:rsidRPr="00EA162C" w14:paraId="13BB9922"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0D9337A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20</w:t>
            </w:r>
          </w:p>
        </w:tc>
        <w:tc>
          <w:tcPr>
            <w:tcW w:w="1261" w:type="dxa"/>
            <w:tcBorders>
              <w:top w:val="nil"/>
              <w:left w:val="nil"/>
              <w:bottom w:val="single" w:sz="4" w:space="0" w:color="auto"/>
              <w:right w:val="single" w:sz="4" w:space="0" w:color="auto"/>
            </w:tcBorders>
            <w:noWrap/>
            <w:vAlign w:val="bottom"/>
            <w:hideMark/>
          </w:tcPr>
          <w:p w14:paraId="63C9B66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7429009.56</w:t>
            </w:r>
          </w:p>
        </w:tc>
        <w:tc>
          <w:tcPr>
            <w:tcW w:w="1261" w:type="dxa"/>
            <w:tcBorders>
              <w:top w:val="nil"/>
              <w:left w:val="nil"/>
              <w:bottom w:val="single" w:sz="4" w:space="0" w:color="auto"/>
              <w:right w:val="single" w:sz="4" w:space="0" w:color="auto"/>
            </w:tcBorders>
            <w:noWrap/>
            <w:vAlign w:val="bottom"/>
            <w:hideMark/>
          </w:tcPr>
          <w:p w14:paraId="4C66D5D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4859008.80</w:t>
            </w:r>
          </w:p>
        </w:tc>
        <w:tc>
          <w:tcPr>
            <w:tcW w:w="222" w:type="dxa"/>
            <w:tcBorders>
              <w:top w:val="nil"/>
              <w:left w:val="nil"/>
              <w:bottom w:val="nil"/>
              <w:right w:val="nil"/>
            </w:tcBorders>
            <w:noWrap/>
            <w:vAlign w:val="bottom"/>
            <w:hideMark/>
          </w:tcPr>
          <w:p w14:paraId="2025BBA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29D7BEA"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52</w:t>
            </w:r>
          </w:p>
        </w:tc>
        <w:tc>
          <w:tcPr>
            <w:tcW w:w="1261" w:type="dxa"/>
            <w:tcBorders>
              <w:top w:val="nil"/>
              <w:left w:val="nil"/>
              <w:bottom w:val="single" w:sz="4" w:space="0" w:color="auto"/>
              <w:right w:val="single" w:sz="4" w:space="0" w:color="auto"/>
            </w:tcBorders>
            <w:noWrap/>
            <w:vAlign w:val="bottom"/>
            <w:hideMark/>
          </w:tcPr>
          <w:p w14:paraId="4EA7B65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7429313.96</w:t>
            </w:r>
          </w:p>
        </w:tc>
        <w:tc>
          <w:tcPr>
            <w:tcW w:w="1261" w:type="dxa"/>
            <w:tcBorders>
              <w:top w:val="nil"/>
              <w:left w:val="nil"/>
              <w:bottom w:val="single" w:sz="4" w:space="0" w:color="auto"/>
              <w:right w:val="single" w:sz="4" w:space="0" w:color="auto"/>
            </w:tcBorders>
            <w:noWrap/>
            <w:vAlign w:val="bottom"/>
            <w:hideMark/>
          </w:tcPr>
          <w:p w14:paraId="130A3A5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4858684.08</w:t>
            </w:r>
          </w:p>
        </w:tc>
        <w:tc>
          <w:tcPr>
            <w:tcW w:w="222" w:type="dxa"/>
            <w:tcBorders>
              <w:top w:val="nil"/>
              <w:left w:val="nil"/>
              <w:bottom w:val="nil"/>
              <w:right w:val="nil"/>
            </w:tcBorders>
            <w:noWrap/>
            <w:vAlign w:val="bottom"/>
            <w:hideMark/>
          </w:tcPr>
          <w:p w14:paraId="0A6DBBB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EC6D1E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83</w:t>
            </w:r>
          </w:p>
        </w:tc>
        <w:tc>
          <w:tcPr>
            <w:tcW w:w="1261" w:type="dxa"/>
            <w:tcBorders>
              <w:top w:val="nil"/>
              <w:left w:val="nil"/>
              <w:bottom w:val="single" w:sz="4" w:space="0" w:color="auto"/>
              <w:right w:val="single" w:sz="4" w:space="0" w:color="auto"/>
            </w:tcBorders>
            <w:noWrap/>
            <w:vAlign w:val="bottom"/>
            <w:hideMark/>
          </w:tcPr>
          <w:p w14:paraId="1C6EE81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7429109.13</w:t>
            </w:r>
          </w:p>
        </w:tc>
        <w:tc>
          <w:tcPr>
            <w:tcW w:w="1261" w:type="dxa"/>
            <w:tcBorders>
              <w:top w:val="nil"/>
              <w:left w:val="nil"/>
              <w:bottom w:val="single" w:sz="4" w:space="0" w:color="auto"/>
              <w:right w:val="single" w:sz="4" w:space="0" w:color="auto"/>
            </w:tcBorders>
            <w:noWrap/>
            <w:vAlign w:val="bottom"/>
            <w:hideMark/>
          </w:tcPr>
          <w:p w14:paraId="65CA0F5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4859017.38</w:t>
            </w:r>
          </w:p>
        </w:tc>
      </w:tr>
      <w:tr w:rsidR="00F90433" w:rsidRPr="00EA162C" w14:paraId="0A7ACE2B"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EEE71F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21</w:t>
            </w:r>
          </w:p>
        </w:tc>
        <w:tc>
          <w:tcPr>
            <w:tcW w:w="1261" w:type="dxa"/>
            <w:tcBorders>
              <w:top w:val="nil"/>
              <w:left w:val="nil"/>
              <w:bottom w:val="single" w:sz="4" w:space="0" w:color="auto"/>
              <w:right w:val="single" w:sz="4" w:space="0" w:color="auto"/>
            </w:tcBorders>
            <w:noWrap/>
            <w:vAlign w:val="bottom"/>
            <w:hideMark/>
          </w:tcPr>
          <w:p w14:paraId="3C97B91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7429011.11</w:t>
            </w:r>
          </w:p>
        </w:tc>
        <w:tc>
          <w:tcPr>
            <w:tcW w:w="1261" w:type="dxa"/>
            <w:tcBorders>
              <w:top w:val="nil"/>
              <w:left w:val="nil"/>
              <w:bottom w:val="single" w:sz="4" w:space="0" w:color="auto"/>
              <w:right w:val="single" w:sz="4" w:space="0" w:color="auto"/>
            </w:tcBorders>
            <w:noWrap/>
            <w:vAlign w:val="bottom"/>
            <w:hideMark/>
          </w:tcPr>
          <w:p w14:paraId="23A3D04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4859006.53</w:t>
            </w:r>
          </w:p>
        </w:tc>
        <w:tc>
          <w:tcPr>
            <w:tcW w:w="222" w:type="dxa"/>
            <w:tcBorders>
              <w:top w:val="nil"/>
              <w:left w:val="nil"/>
              <w:bottom w:val="nil"/>
              <w:right w:val="nil"/>
            </w:tcBorders>
            <w:noWrap/>
            <w:vAlign w:val="bottom"/>
            <w:hideMark/>
          </w:tcPr>
          <w:p w14:paraId="5E7A7E2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C474F4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53</w:t>
            </w:r>
          </w:p>
        </w:tc>
        <w:tc>
          <w:tcPr>
            <w:tcW w:w="1261" w:type="dxa"/>
            <w:tcBorders>
              <w:top w:val="nil"/>
              <w:left w:val="nil"/>
              <w:bottom w:val="single" w:sz="4" w:space="0" w:color="auto"/>
              <w:right w:val="single" w:sz="4" w:space="0" w:color="auto"/>
            </w:tcBorders>
            <w:noWrap/>
            <w:vAlign w:val="bottom"/>
            <w:hideMark/>
          </w:tcPr>
          <w:p w14:paraId="76B922D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7429325.79</w:t>
            </w:r>
          </w:p>
        </w:tc>
        <w:tc>
          <w:tcPr>
            <w:tcW w:w="1261" w:type="dxa"/>
            <w:tcBorders>
              <w:top w:val="nil"/>
              <w:left w:val="nil"/>
              <w:bottom w:val="single" w:sz="4" w:space="0" w:color="auto"/>
              <w:right w:val="single" w:sz="4" w:space="0" w:color="auto"/>
            </w:tcBorders>
            <w:noWrap/>
            <w:vAlign w:val="bottom"/>
            <w:hideMark/>
          </w:tcPr>
          <w:p w14:paraId="377AA05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4858672.33</w:t>
            </w:r>
          </w:p>
        </w:tc>
        <w:tc>
          <w:tcPr>
            <w:tcW w:w="222" w:type="dxa"/>
            <w:tcBorders>
              <w:top w:val="nil"/>
              <w:left w:val="nil"/>
              <w:bottom w:val="nil"/>
              <w:right w:val="nil"/>
            </w:tcBorders>
            <w:noWrap/>
            <w:vAlign w:val="bottom"/>
            <w:hideMark/>
          </w:tcPr>
          <w:p w14:paraId="76653A5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47BD933"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84</w:t>
            </w:r>
          </w:p>
        </w:tc>
        <w:tc>
          <w:tcPr>
            <w:tcW w:w="1261" w:type="dxa"/>
            <w:tcBorders>
              <w:top w:val="nil"/>
              <w:left w:val="nil"/>
              <w:bottom w:val="single" w:sz="4" w:space="0" w:color="auto"/>
              <w:right w:val="single" w:sz="4" w:space="0" w:color="auto"/>
            </w:tcBorders>
            <w:noWrap/>
            <w:vAlign w:val="bottom"/>
            <w:hideMark/>
          </w:tcPr>
          <w:p w14:paraId="3E4838F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7429117.15</w:t>
            </w:r>
          </w:p>
        </w:tc>
        <w:tc>
          <w:tcPr>
            <w:tcW w:w="1261" w:type="dxa"/>
            <w:tcBorders>
              <w:top w:val="nil"/>
              <w:left w:val="nil"/>
              <w:bottom w:val="single" w:sz="4" w:space="0" w:color="auto"/>
              <w:right w:val="single" w:sz="4" w:space="0" w:color="auto"/>
            </w:tcBorders>
            <w:noWrap/>
            <w:vAlign w:val="bottom"/>
            <w:hideMark/>
          </w:tcPr>
          <w:p w14:paraId="73BF3C5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4859019.43</w:t>
            </w:r>
          </w:p>
        </w:tc>
      </w:tr>
      <w:tr w:rsidR="00F90433" w:rsidRPr="00EA162C" w14:paraId="053DB5C2"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2444052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22</w:t>
            </w:r>
          </w:p>
        </w:tc>
        <w:tc>
          <w:tcPr>
            <w:tcW w:w="1261" w:type="dxa"/>
            <w:tcBorders>
              <w:top w:val="nil"/>
              <w:left w:val="nil"/>
              <w:bottom w:val="single" w:sz="4" w:space="0" w:color="auto"/>
              <w:right w:val="single" w:sz="4" w:space="0" w:color="auto"/>
            </w:tcBorders>
            <w:noWrap/>
            <w:vAlign w:val="bottom"/>
            <w:hideMark/>
          </w:tcPr>
          <w:p w14:paraId="6085EE6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7429014.30</w:t>
            </w:r>
          </w:p>
        </w:tc>
        <w:tc>
          <w:tcPr>
            <w:tcW w:w="1261" w:type="dxa"/>
            <w:tcBorders>
              <w:top w:val="nil"/>
              <w:left w:val="nil"/>
              <w:bottom w:val="single" w:sz="4" w:space="0" w:color="auto"/>
              <w:right w:val="single" w:sz="4" w:space="0" w:color="auto"/>
            </w:tcBorders>
            <w:noWrap/>
            <w:vAlign w:val="bottom"/>
            <w:hideMark/>
          </w:tcPr>
          <w:p w14:paraId="0D1895D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4858998.60</w:t>
            </w:r>
          </w:p>
        </w:tc>
        <w:tc>
          <w:tcPr>
            <w:tcW w:w="222" w:type="dxa"/>
            <w:tcBorders>
              <w:top w:val="nil"/>
              <w:left w:val="nil"/>
              <w:bottom w:val="nil"/>
              <w:right w:val="nil"/>
            </w:tcBorders>
            <w:noWrap/>
            <w:vAlign w:val="bottom"/>
            <w:hideMark/>
          </w:tcPr>
          <w:p w14:paraId="0339A64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5AC188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54</w:t>
            </w:r>
          </w:p>
        </w:tc>
        <w:tc>
          <w:tcPr>
            <w:tcW w:w="1261" w:type="dxa"/>
            <w:tcBorders>
              <w:top w:val="nil"/>
              <w:left w:val="nil"/>
              <w:bottom w:val="single" w:sz="4" w:space="0" w:color="auto"/>
              <w:right w:val="single" w:sz="4" w:space="0" w:color="auto"/>
            </w:tcBorders>
            <w:noWrap/>
            <w:vAlign w:val="bottom"/>
            <w:hideMark/>
          </w:tcPr>
          <w:p w14:paraId="4636CC9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7429326.92</w:t>
            </w:r>
          </w:p>
        </w:tc>
        <w:tc>
          <w:tcPr>
            <w:tcW w:w="1261" w:type="dxa"/>
            <w:tcBorders>
              <w:top w:val="nil"/>
              <w:left w:val="nil"/>
              <w:bottom w:val="single" w:sz="4" w:space="0" w:color="auto"/>
              <w:right w:val="single" w:sz="4" w:space="0" w:color="auto"/>
            </w:tcBorders>
            <w:noWrap/>
            <w:vAlign w:val="bottom"/>
            <w:hideMark/>
          </w:tcPr>
          <w:p w14:paraId="3F54896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4858671.05</w:t>
            </w:r>
          </w:p>
        </w:tc>
        <w:tc>
          <w:tcPr>
            <w:tcW w:w="222" w:type="dxa"/>
            <w:tcBorders>
              <w:top w:val="nil"/>
              <w:left w:val="nil"/>
              <w:bottom w:val="nil"/>
              <w:right w:val="nil"/>
            </w:tcBorders>
            <w:noWrap/>
            <w:vAlign w:val="bottom"/>
            <w:hideMark/>
          </w:tcPr>
          <w:p w14:paraId="2927797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A6B0C7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85</w:t>
            </w:r>
          </w:p>
        </w:tc>
        <w:tc>
          <w:tcPr>
            <w:tcW w:w="1261" w:type="dxa"/>
            <w:tcBorders>
              <w:top w:val="nil"/>
              <w:left w:val="nil"/>
              <w:bottom w:val="single" w:sz="4" w:space="0" w:color="auto"/>
              <w:right w:val="single" w:sz="4" w:space="0" w:color="auto"/>
            </w:tcBorders>
            <w:noWrap/>
            <w:vAlign w:val="bottom"/>
            <w:hideMark/>
          </w:tcPr>
          <w:p w14:paraId="27CAFDD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7429123.92</w:t>
            </w:r>
          </w:p>
        </w:tc>
        <w:tc>
          <w:tcPr>
            <w:tcW w:w="1261" w:type="dxa"/>
            <w:tcBorders>
              <w:top w:val="nil"/>
              <w:left w:val="nil"/>
              <w:bottom w:val="single" w:sz="4" w:space="0" w:color="auto"/>
              <w:right w:val="single" w:sz="4" w:space="0" w:color="auto"/>
            </w:tcBorders>
            <w:noWrap/>
            <w:vAlign w:val="bottom"/>
            <w:hideMark/>
          </w:tcPr>
          <w:p w14:paraId="3178E03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4859020.07</w:t>
            </w:r>
          </w:p>
        </w:tc>
      </w:tr>
      <w:tr w:rsidR="00F90433" w:rsidRPr="00EA162C" w14:paraId="3910116D"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2B7293E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23</w:t>
            </w:r>
          </w:p>
        </w:tc>
        <w:tc>
          <w:tcPr>
            <w:tcW w:w="1261" w:type="dxa"/>
            <w:tcBorders>
              <w:top w:val="nil"/>
              <w:left w:val="nil"/>
              <w:bottom w:val="single" w:sz="4" w:space="0" w:color="auto"/>
              <w:right w:val="single" w:sz="4" w:space="0" w:color="auto"/>
            </w:tcBorders>
            <w:noWrap/>
            <w:vAlign w:val="bottom"/>
            <w:hideMark/>
          </w:tcPr>
          <w:p w14:paraId="65A159F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7429027.65</w:t>
            </w:r>
          </w:p>
        </w:tc>
        <w:tc>
          <w:tcPr>
            <w:tcW w:w="1261" w:type="dxa"/>
            <w:tcBorders>
              <w:top w:val="nil"/>
              <w:left w:val="nil"/>
              <w:bottom w:val="single" w:sz="4" w:space="0" w:color="auto"/>
              <w:right w:val="single" w:sz="4" w:space="0" w:color="auto"/>
            </w:tcBorders>
            <w:noWrap/>
            <w:vAlign w:val="bottom"/>
            <w:hideMark/>
          </w:tcPr>
          <w:p w14:paraId="7A04358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4859004.89</w:t>
            </w:r>
          </w:p>
        </w:tc>
        <w:tc>
          <w:tcPr>
            <w:tcW w:w="222" w:type="dxa"/>
            <w:tcBorders>
              <w:top w:val="nil"/>
              <w:left w:val="nil"/>
              <w:bottom w:val="nil"/>
              <w:right w:val="nil"/>
            </w:tcBorders>
            <w:noWrap/>
            <w:vAlign w:val="bottom"/>
            <w:hideMark/>
          </w:tcPr>
          <w:p w14:paraId="0E86B17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05232C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55</w:t>
            </w:r>
          </w:p>
        </w:tc>
        <w:tc>
          <w:tcPr>
            <w:tcW w:w="1261" w:type="dxa"/>
            <w:tcBorders>
              <w:top w:val="nil"/>
              <w:left w:val="nil"/>
              <w:bottom w:val="single" w:sz="4" w:space="0" w:color="auto"/>
              <w:right w:val="single" w:sz="4" w:space="0" w:color="auto"/>
            </w:tcBorders>
            <w:noWrap/>
            <w:vAlign w:val="bottom"/>
            <w:hideMark/>
          </w:tcPr>
          <w:p w14:paraId="4C742B9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7429333.38</w:t>
            </w:r>
          </w:p>
        </w:tc>
        <w:tc>
          <w:tcPr>
            <w:tcW w:w="1261" w:type="dxa"/>
            <w:tcBorders>
              <w:top w:val="nil"/>
              <w:left w:val="nil"/>
              <w:bottom w:val="single" w:sz="4" w:space="0" w:color="auto"/>
              <w:right w:val="single" w:sz="4" w:space="0" w:color="auto"/>
            </w:tcBorders>
            <w:noWrap/>
            <w:vAlign w:val="bottom"/>
            <w:hideMark/>
          </w:tcPr>
          <w:p w14:paraId="1FB8BAB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4858692.06</w:t>
            </w:r>
          </w:p>
        </w:tc>
        <w:tc>
          <w:tcPr>
            <w:tcW w:w="222" w:type="dxa"/>
            <w:tcBorders>
              <w:top w:val="nil"/>
              <w:left w:val="nil"/>
              <w:bottom w:val="nil"/>
              <w:right w:val="nil"/>
            </w:tcBorders>
            <w:noWrap/>
            <w:vAlign w:val="bottom"/>
            <w:hideMark/>
          </w:tcPr>
          <w:p w14:paraId="0CDEB75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72BA645"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86</w:t>
            </w:r>
          </w:p>
        </w:tc>
        <w:tc>
          <w:tcPr>
            <w:tcW w:w="1261" w:type="dxa"/>
            <w:tcBorders>
              <w:top w:val="nil"/>
              <w:left w:val="nil"/>
              <w:bottom w:val="single" w:sz="4" w:space="0" w:color="auto"/>
              <w:right w:val="single" w:sz="4" w:space="0" w:color="auto"/>
            </w:tcBorders>
            <w:noWrap/>
            <w:vAlign w:val="bottom"/>
            <w:hideMark/>
          </w:tcPr>
          <w:p w14:paraId="40968AF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7429134.42</w:t>
            </w:r>
          </w:p>
        </w:tc>
        <w:tc>
          <w:tcPr>
            <w:tcW w:w="1261" w:type="dxa"/>
            <w:tcBorders>
              <w:top w:val="nil"/>
              <w:left w:val="nil"/>
              <w:bottom w:val="single" w:sz="4" w:space="0" w:color="auto"/>
              <w:right w:val="single" w:sz="4" w:space="0" w:color="auto"/>
            </w:tcBorders>
            <w:noWrap/>
            <w:vAlign w:val="bottom"/>
            <w:hideMark/>
          </w:tcPr>
          <w:p w14:paraId="6A5E272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4859019.91</w:t>
            </w:r>
          </w:p>
        </w:tc>
      </w:tr>
      <w:tr w:rsidR="00F90433" w:rsidRPr="00EA162C" w14:paraId="620C6941"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387966C7"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24</w:t>
            </w:r>
          </w:p>
        </w:tc>
        <w:tc>
          <w:tcPr>
            <w:tcW w:w="1261" w:type="dxa"/>
            <w:tcBorders>
              <w:top w:val="nil"/>
              <w:left w:val="nil"/>
              <w:bottom w:val="single" w:sz="4" w:space="0" w:color="auto"/>
              <w:right w:val="single" w:sz="4" w:space="0" w:color="auto"/>
            </w:tcBorders>
            <w:noWrap/>
            <w:vAlign w:val="bottom"/>
            <w:hideMark/>
          </w:tcPr>
          <w:p w14:paraId="2468B48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7429035.48</w:t>
            </w:r>
          </w:p>
        </w:tc>
        <w:tc>
          <w:tcPr>
            <w:tcW w:w="1261" w:type="dxa"/>
            <w:tcBorders>
              <w:top w:val="nil"/>
              <w:left w:val="nil"/>
              <w:bottom w:val="single" w:sz="4" w:space="0" w:color="auto"/>
              <w:right w:val="single" w:sz="4" w:space="0" w:color="auto"/>
            </w:tcBorders>
            <w:noWrap/>
            <w:vAlign w:val="bottom"/>
            <w:hideMark/>
          </w:tcPr>
          <w:p w14:paraId="5FE1E5B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4859007.21</w:t>
            </w:r>
          </w:p>
        </w:tc>
        <w:tc>
          <w:tcPr>
            <w:tcW w:w="222" w:type="dxa"/>
            <w:tcBorders>
              <w:top w:val="nil"/>
              <w:left w:val="nil"/>
              <w:bottom w:val="nil"/>
              <w:right w:val="nil"/>
            </w:tcBorders>
            <w:noWrap/>
            <w:vAlign w:val="bottom"/>
            <w:hideMark/>
          </w:tcPr>
          <w:p w14:paraId="7836C5C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684DEF0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56</w:t>
            </w:r>
          </w:p>
        </w:tc>
        <w:tc>
          <w:tcPr>
            <w:tcW w:w="1261" w:type="dxa"/>
            <w:tcBorders>
              <w:top w:val="nil"/>
              <w:left w:val="nil"/>
              <w:bottom w:val="single" w:sz="4" w:space="0" w:color="auto"/>
              <w:right w:val="single" w:sz="4" w:space="0" w:color="auto"/>
            </w:tcBorders>
            <w:noWrap/>
            <w:vAlign w:val="bottom"/>
            <w:hideMark/>
          </w:tcPr>
          <w:p w14:paraId="10D8D9D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7429340.01</w:t>
            </w:r>
          </w:p>
        </w:tc>
        <w:tc>
          <w:tcPr>
            <w:tcW w:w="1261" w:type="dxa"/>
            <w:tcBorders>
              <w:top w:val="nil"/>
              <w:left w:val="nil"/>
              <w:bottom w:val="single" w:sz="4" w:space="0" w:color="auto"/>
              <w:right w:val="single" w:sz="4" w:space="0" w:color="auto"/>
            </w:tcBorders>
            <w:noWrap/>
            <w:vAlign w:val="bottom"/>
            <w:hideMark/>
          </w:tcPr>
          <w:p w14:paraId="6A2A845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4858704.39</w:t>
            </w:r>
          </w:p>
        </w:tc>
        <w:tc>
          <w:tcPr>
            <w:tcW w:w="222" w:type="dxa"/>
            <w:tcBorders>
              <w:top w:val="nil"/>
              <w:left w:val="nil"/>
              <w:bottom w:val="nil"/>
              <w:right w:val="nil"/>
            </w:tcBorders>
            <w:noWrap/>
            <w:vAlign w:val="bottom"/>
            <w:hideMark/>
          </w:tcPr>
          <w:p w14:paraId="7C24F3D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0AC972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87</w:t>
            </w:r>
          </w:p>
        </w:tc>
        <w:tc>
          <w:tcPr>
            <w:tcW w:w="1261" w:type="dxa"/>
            <w:tcBorders>
              <w:top w:val="nil"/>
              <w:left w:val="nil"/>
              <w:bottom w:val="single" w:sz="4" w:space="0" w:color="auto"/>
              <w:right w:val="single" w:sz="4" w:space="0" w:color="auto"/>
            </w:tcBorders>
            <w:noWrap/>
            <w:vAlign w:val="bottom"/>
            <w:hideMark/>
          </w:tcPr>
          <w:p w14:paraId="6830087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7429155.75</w:t>
            </w:r>
          </w:p>
        </w:tc>
        <w:tc>
          <w:tcPr>
            <w:tcW w:w="1261" w:type="dxa"/>
            <w:tcBorders>
              <w:top w:val="nil"/>
              <w:left w:val="nil"/>
              <w:bottom w:val="single" w:sz="4" w:space="0" w:color="auto"/>
              <w:right w:val="single" w:sz="4" w:space="0" w:color="auto"/>
            </w:tcBorders>
            <w:noWrap/>
            <w:vAlign w:val="bottom"/>
            <w:hideMark/>
          </w:tcPr>
          <w:p w14:paraId="15C2824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4859016.52</w:t>
            </w:r>
          </w:p>
        </w:tc>
      </w:tr>
      <w:tr w:rsidR="00F90433" w:rsidRPr="00EA162C" w14:paraId="32A0519C"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12EDACD"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25</w:t>
            </w:r>
          </w:p>
        </w:tc>
        <w:tc>
          <w:tcPr>
            <w:tcW w:w="1261" w:type="dxa"/>
            <w:tcBorders>
              <w:top w:val="nil"/>
              <w:left w:val="nil"/>
              <w:bottom w:val="single" w:sz="4" w:space="0" w:color="auto"/>
              <w:right w:val="single" w:sz="4" w:space="0" w:color="auto"/>
            </w:tcBorders>
            <w:noWrap/>
            <w:vAlign w:val="bottom"/>
            <w:hideMark/>
          </w:tcPr>
          <w:p w14:paraId="4D8CAB6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7429040.02</w:t>
            </w:r>
          </w:p>
        </w:tc>
        <w:tc>
          <w:tcPr>
            <w:tcW w:w="1261" w:type="dxa"/>
            <w:tcBorders>
              <w:top w:val="nil"/>
              <w:left w:val="nil"/>
              <w:bottom w:val="single" w:sz="4" w:space="0" w:color="auto"/>
              <w:right w:val="single" w:sz="4" w:space="0" w:color="auto"/>
            </w:tcBorders>
            <w:noWrap/>
            <w:vAlign w:val="bottom"/>
            <w:hideMark/>
          </w:tcPr>
          <w:p w14:paraId="2899ADA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4858993.21</w:t>
            </w:r>
          </w:p>
        </w:tc>
        <w:tc>
          <w:tcPr>
            <w:tcW w:w="222" w:type="dxa"/>
            <w:tcBorders>
              <w:top w:val="nil"/>
              <w:left w:val="nil"/>
              <w:bottom w:val="nil"/>
              <w:right w:val="nil"/>
            </w:tcBorders>
            <w:noWrap/>
            <w:vAlign w:val="bottom"/>
            <w:hideMark/>
          </w:tcPr>
          <w:p w14:paraId="2AA86BF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A438DD9"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57</w:t>
            </w:r>
          </w:p>
        </w:tc>
        <w:tc>
          <w:tcPr>
            <w:tcW w:w="1261" w:type="dxa"/>
            <w:tcBorders>
              <w:top w:val="nil"/>
              <w:left w:val="nil"/>
              <w:bottom w:val="single" w:sz="4" w:space="0" w:color="auto"/>
              <w:right w:val="single" w:sz="4" w:space="0" w:color="auto"/>
            </w:tcBorders>
            <w:noWrap/>
            <w:vAlign w:val="bottom"/>
            <w:hideMark/>
          </w:tcPr>
          <w:p w14:paraId="2CA5758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7429346.78</w:t>
            </w:r>
          </w:p>
        </w:tc>
        <w:tc>
          <w:tcPr>
            <w:tcW w:w="1261" w:type="dxa"/>
            <w:tcBorders>
              <w:top w:val="nil"/>
              <w:left w:val="nil"/>
              <w:bottom w:val="single" w:sz="4" w:space="0" w:color="auto"/>
              <w:right w:val="single" w:sz="4" w:space="0" w:color="auto"/>
            </w:tcBorders>
            <w:noWrap/>
            <w:vAlign w:val="bottom"/>
            <w:hideMark/>
          </w:tcPr>
          <w:p w14:paraId="6299AE2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4858716.98</w:t>
            </w:r>
          </w:p>
        </w:tc>
        <w:tc>
          <w:tcPr>
            <w:tcW w:w="222" w:type="dxa"/>
            <w:tcBorders>
              <w:top w:val="nil"/>
              <w:left w:val="nil"/>
              <w:bottom w:val="nil"/>
              <w:right w:val="nil"/>
            </w:tcBorders>
            <w:noWrap/>
            <w:vAlign w:val="bottom"/>
            <w:hideMark/>
          </w:tcPr>
          <w:p w14:paraId="3CBA00C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46BCB57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88</w:t>
            </w:r>
          </w:p>
        </w:tc>
        <w:tc>
          <w:tcPr>
            <w:tcW w:w="1261" w:type="dxa"/>
            <w:tcBorders>
              <w:top w:val="nil"/>
              <w:left w:val="nil"/>
              <w:bottom w:val="single" w:sz="4" w:space="0" w:color="auto"/>
              <w:right w:val="single" w:sz="4" w:space="0" w:color="auto"/>
            </w:tcBorders>
            <w:noWrap/>
            <w:vAlign w:val="bottom"/>
            <w:hideMark/>
          </w:tcPr>
          <w:p w14:paraId="508BB5D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7429161.36</w:t>
            </w:r>
          </w:p>
        </w:tc>
        <w:tc>
          <w:tcPr>
            <w:tcW w:w="1261" w:type="dxa"/>
            <w:tcBorders>
              <w:top w:val="nil"/>
              <w:left w:val="nil"/>
              <w:bottom w:val="single" w:sz="4" w:space="0" w:color="auto"/>
              <w:right w:val="single" w:sz="4" w:space="0" w:color="auto"/>
            </w:tcBorders>
            <w:noWrap/>
            <w:vAlign w:val="bottom"/>
            <w:hideMark/>
          </w:tcPr>
          <w:p w14:paraId="1ACC81E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4859013.79</w:t>
            </w:r>
          </w:p>
        </w:tc>
      </w:tr>
      <w:tr w:rsidR="00F90433" w:rsidRPr="00EA162C" w14:paraId="74AD39E7"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4B67AD9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26</w:t>
            </w:r>
          </w:p>
        </w:tc>
        <w:tc>
          <w:tcPr>
            <w:tcW w:w="1261" w:type="dxa"/>
            <w:tcBorders>
              <w:top w:val="nil"/>
              <w:left w:val="nil"/>
              <w:bottom w:val="single" w:sz="4" w:space="0" w:color="auto"/>
              <w:right w:val="single" w:sz="4" w:space="0" w:color="auto"/>
            </w:tcBorders>
            <w:noWrap/>
            <w:vAlign w:val="bottom"/>
            <w:hideMark/>
          </w:tcPr>
          <w:p w14:paraId="637AF3C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7429040.68</w:t>
            </w:r>
          </w:p>
        </w:tc>
        <w:tc>
          <w:tcPr>
            <w:tcW w:w="1261" w:type="dxa"/>
            <w:tcBorders>
              <w:top w:val="nil"/>
              <w:left w:val="nil"/>
              <w:bottom w:val="single" w:sz="4" w:space="0" w:color="auto"/>
              <w:right w:val="single" w:sz="4" w:space="0" w:color="auto"/>
            </w:tcBorders>
            <w:noWrap/>
            <w:vAlign w:val="bottom"/>
            <w:hideMark/>
          </w:tcPr>
          <w:p w14:paraId="7EE74AD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4858991.88</w:t>
            </w:r>
          </w:p>
        </w:tc>
        <w:tc>
          <w:tcPr>
            <w:tcW w:w="222" w:type="dxa"/>
            <w:tcBorders>
              <w:top w:val="nil"/>
              <w:left w:val="nil"/>
              <w:bottom w:val="nil"/>
              <w:right w:val="nil"/>
            </w:tcBorders>
            <w:noWrap/>
            <w:vAlign w:val="bottom"/>
            <w:hideMark/>
          </w:tcPr>
          <w:p w14:paraId="0A30399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771DEA9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58</w:t>
            </w:r>
          </w:p>
        </w:tc>
        <w:tc>
          <w:tcPr>
            <w:tcW w:w="1261" w:type="dxa"/>
            <w:tcBorders>
              <w:top w:val="nil"/>
              <w:left w:val="nil"/>
              <w:bottom w:val="single" w:sz="4" w:space="0" w:color="auto"/>
              <w:right w:val="single" w:sz="4" w:space="0" w:color="auto"/>
            </w:tcBorders>
            <w:noWrap/>
            <w:vAlign w:val="bottom"/>
            <w:hideMark/>
          </w:tcPr>
          <w:p w14:paraId="51BE489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7429354.57</w:t>
            </w:r>
          </w:p>
        </w:tc>
        <w:tc>
          <w:tcPr>
            <w:tcW w:w="1261" w:type="dxa"/>
            <w:tcBorders>
              <w:top w:val="nil"/>
              <w:left w:val="nil"/>
              <w:bottom w:val="single" w:sz="4" w:space="0" w:color="auto"/>
              <w:right w:val="single" w:sz="4" w:space="0" w:color="auto"/>
            </w:tcBorders>
            <w:noWrap/>
            <w:vAlign w:val="bottom"/>
            <w:hideMark/>
          </w:tcPr>
          <w:p w14:paraId="0BF30A7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4858730.18</w:t>
            </w:r>
          </w:p>
        </w:tc>
        <w:tc>
          <w:tcPr>
            <w:tcW w:w="222" w:type="dxa"/>
            <w:tcBorders>
              <w:top w:val="nil"/>
              <w:left w:val="nil"/>
              <w:bottom w:val="nil"/>
              <w:right w:val="nil"/>
            </w:tcBorders>
            <w:noWrap/>
            <w:vAlign w:val="bottom"/>
            <w:hideMark/>
          </w:tcPr>
          <w:p w14:paraId="05E45F21"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52232C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89</w:t>
            </w:r>
          </w:p>
        </w:tc>
        <w:tc>
          <w:tcPr>
            <w:tcW w:w="1261" w:type="dxa"/>
            <w:tcBorders>
              <w:top w:val="nil"/>
              <w:left w:val="nil"/>
              <w:bottom w:val="single" w:sz="4" w:space="0" w:color="auto"/>
              <w:right w:val="single" w:sz="4" w:space="0" w:color="auto"/>
            </w:tcBorders>
            <w:noWrap/>
            <w:vAlign w:val="bottom"/>
            <w:hideMark/>
          </w:tcPr>
          <w:p w14:paraId="2C03DD0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7429173.68</w:t>
            </w:r>
          </w:p>
        </w:tc>
        <w:tc>
          <w:tcPr>
            <w:tcW w:w="1261" w:type="dxa"/>
            <w:tcBorders>
              <w:top w:val="nil"/>
              <w:left w:val="nil"/>
              <w:bottom w:val="single" w:sz="4" w:space="0" w:color="auto"/>
              <w:right w:val="single" w:sz="4" w:space="0" w:color="auto"/>
            </w:tcBorders>
            <w:noWrap/>
            <w:vAlign w:val="bottom"/>
            <w:hideMark/>
          </w:tcPr>
          <w:p w14:paraId="2B44423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4859007.79</w:t>
            </w:r>
          </w:p>
        </w:tc>
      </w:tr>
      <w:tr w:rsidR="00F90433" w:rsidRPr="00EA162C" w14:paraId="17EC5521"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349351C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27</w:t>
            </w:r>
          </w:p>
        </w:tc>
        <w:tc>
          <w:tcPr>
            <w:tcW w:w="1261" w:type="dxa"/>
            <w:tcBorders>
              <w:top w:val="nil"/>
              <w:left w:val="nil"/>
              <w:bottom w:val="single" w:sz="4" w:space="0" w:color="auto"/>
              <w:right w:val="single" w:sz="4" w:space="0" w:color="auto"/>
            </w:tcBorders>
            <w:noWrap/>
            <w:vAlign w:val="bottom"/>
            <w:hideMark/>
          </w:tcPr>
          <w:p w14:paraId="12B4E05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7429050.69</w:t>
            </w:r>
          </w:p>
        </w:tc>
        <w:tc>
          <w:tcPr>
            <w:tcW w:w="1261" w:type="dxa"/>
            <w:tcBorders>
              <w:top w:val="nil"/>
              <w:left w:val="nil"/>
              <w:bottom w:val="single" w:sz="4" w:space="0" w:color="auto"/>
              <w:right w:val="single" w:sz="4" w:space="0" w:color="auto"/>
            </w:tcBorders>
            <w:noWrap/>
            <w:vAlign w:val="bottom"/>
            <w:hideMark/>
          </w:tcPr>
          <w:p w14:paraId="400F210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4858899.29</w:t>
            </w:r>
          </w:p>
        </w:tc>
        <w:tc>
          <w:tcPr>
            <w:tcW w:w="222" w:type="dxa"/>
            <w:tcBorders>
              <w:top w:val="nil"/>
              <w:left w:val="nil"/>
              <w:bottom w:val="nil"/>
              <w:right w:val="nil"/>
            </w:tcBorders>
            <w:noWrap/>
            <w:vAlign w:val="bottom"/>
            <w:hideMark/>
          </w:tcPr>
          <w:p w14:paraId="1F73D97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3A69CF9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59</w:t>
            </w:r>
          </w:p>
        </w:tc>
        <w:tc>
          <w:tcPr>
            <w:tcW w:w="1261" w:type="dxa"/>
            <w:tcBorders>
              <w:top w:val="nil"/>
              <w:left w:val="nil"/>
              <w:bottom w:val="single" w:sz="4" w:space="0" w:color="auto"/>
              <w:right w:val="single" w:sz="4" w:space="0" w:color="auto"/>
            </w:tcBorders>
            <w:noWrap/>
            <w:vAlign w:val="bottom"/>
            <w:hideMark/>
          </w:tcPr>
          <w:p w14:paraId="084CCFC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7429326.53</w:t>
            </w:r>
          </w:p>
        </w:tc>
        <w:tc>
          <w:tcPr>
            <w:tcW w:w="1261" w:type="dxa"/>
            <w:tcBorders>
              <w:top w:val="nil"/>
              <w:left w:val="nil"/>
              <w:bottom w:val="single" w:sz="4" w:space="0" w:color="auto"/>
              <w:right w:val="single" w:sz="4" w:space="0" w:color="auto"/>
            </w:tcBorders>
            <w:noWrap/>
            <w:vAlign w:val="bottom"/>
            <w:hideMark/>
          </w:tcPr>
          <w:p w14:paraId="05CB166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4858751.23</w:t>
            </w:r>
          </w:p>
        </w:tc>
        <w:tc>
          <w:tcPr>
            <w:tcW w:w="222" w:type="dxa"/>
            <w:tcBorders>
              <w:top w:val="nil"/>
              <w:left w:val="nil"/>
              <w:bottom w:val="nil"/>
              <w:right w:val="nil"/>
            </w:tcBorders>
            <w:noWrap/>
            <w:vAlign w:val="bottom"/>
            <w:hideMark/>
          </w:tcPr>
          <w:p w14:paraId="5B27277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822B77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90</w:t>
            </w:r>
          </w:p>
        </w:tc>
        <w:tc>
          <w:tcPr>
            <w:tcW w:w="1261" w:type="dxa"/>
            <w:tcBorders>
              <w:top w:val="nil"/>
              <w:left w:val="nil"/>
              <w:bottom w:val="single" w:sz="4" w:space="0" w:color="auto"/>
              <w:right w:val="single" w:sz="4" w:space="0" w:color="auto"/>
            </w:tcBorders>
            <w:noWrap/>
            <w:vAlign w:val="bottom"/>
            <w:hideMark/>
          </w:tcPr>
          <w:p w14:paraId="36E5D80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7429190.80</w:t>
            </w:r>
          </w:p>
        </w:tc>
        <w:tc>
          <w:tcPr>
            <w:tcW w:w="1261" w:type="dxa"/>
            <w:tcBorders>
              <w:top w:val="nil"/>
              <w:left w:val="nil"/>
              <w:bottom w:val="single" w:sz="4" w:space="0" w:color="auto"/>
              <w:right w:val="single" w:sz="4" w:space="0" w:color="auto"/>
            </w:tcBorders>
            <w:noWrap/>
            <w:vAlign w:val="bottom"/>
            <w:hideMark/>
          </w:tcPr>
          <w:p w14:paraId="2A9E59E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4858996.97</w:t>
            </w:r>
          </w:p>
        </w:tc>
      </w:tr>
      <w:tr w:rsidR="00F90433" w:rsidRPr="00EA162C" w14:paraId="45211326"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608A94C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28</w:t>
            </w:r>
          </w:p>
        </w:tc>
        <w:tc>
          <w:tcPr>
            <w:tcW w:w="1261" w:type="dxa"/>
            <w:tcBorders>
              <w:top w:val="nil"/>
              <w:left w:val="nil"/>
              <w:bottom w:val="single" w:sz="4" w:space="0" w:color="auto"/>
              <w:right w:val="single" w:sz="4" w:space="0" w:color="auto"/>
            </w:tcBorders>
            <w:noWrap/>
            <w:vAlign w:val="bottom"/>
            <w:hideMark/>
          </w:tcPr>
          <w:p w14:paraId="3F7A5C3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7429052.97</w:t>
            </w:r>
          </w:p>
        </w:tc>
        <w:tc>
          <w:tcPr>
            <w:tcW w:w="1261" w:type="dxa"/>
            <w:tcBorders>
              <w:top w:val="nil"/>
              <w:left w:val="nil"/>
              <w:bottom w:val="single" w:sz="4" w:space="0" w:color="auto"/>
              <w:right w:val="single" w:sz="4" w:space="0" w:color="auto"/>
            </w:tcBorders>
            <w:noWrap/>
            <w:vAlign w:val="bottom"/>
            <w:hideMark/>
          </w:tcPr>
          <w:p w14:paraId="542FFC6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4858879.87</w:t>
            </w:r>
          </w:p>
        </w:tc>
        <w:tc>
          <w:tcPr>
            <w:tcW w:w="222" w:type="dxa"/>
            <w:tcBorders>
              <w:top w:val="nil"/>
              <w:left w:val="nil"/>
              <w:bottom w:val="nil"/>
              <w:right w:val="nil"/>
            </w:tcBorders>
            <w:noWrap/>
            <w:vAlign w:val="bottom"/>
            <w:hideMark/>
          </w:tcPr>
          <w:p w14:paraId="4FF3AAA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1E6A654"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60</w:t>
            </w:r>
          </w:p>
        </w:tc>
        <w:tc>
          <w:tcPr>
            <w:tcW w:w="1261" w:type="dxa"/>
            <w:tcBorders>
              <w:top w:val="nil"/>
              <w:left w:val="nil"/>
              <w:bottom w:val="single" w:sz="4" w:space="0" w:color="auto"/>
              <w:right w:val="single" w:sz="4" w:space="0" w:color="auto"/>
            </w:tcBorders>
            <w:noWrap/>
            <w:vAlign w:val="bottom"/>
            <w:hideMark/>
          </w:tcPr>
          <w:p w14:paraId="1887C04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7429294.35</w:t>
            </w:r>
          </w:p>
        </w:tc>
        <w:tc>
          <w:tcPr>
            <w:tcW w:w="1261" w:type="dxa"/>
            <w:tcBorders>
              <w:top w:val="nil"/>
              <w:left w:val="nil"/>
              <w:bottom w:val="single" w:sz="4" w:space="0" w:color="auto"/>
              <w:right w:val="single" w:sz="4" w:space="0" w:color="auto"/>
            </w:tcBorders>
            <w:noWrap/>
            <w:vAlign w:val="bottom"/>
            <w:hideMark/>
          </w:tcPr>
          <w:p w14:paraId="2AE9375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4858767.57</w:t>
            </w:r>
          </w:p>
        </w:tc>
        <w:tc>
          <w:tcPr>
            <w:tcW w:w="222" w:type="dxa"/>
            <w:tcBorders>
              <w:top w:val="nil"/>
              <w:left w:val="nil"/>
              <w:bottom w:val="nil"/>
              <w:right w:val="nil"/>
            </w:tcBorders>
            <w:noWrap/>
            <w:vAlign w:val="bottom"/>
            <w:hideMark/>
          </w:tcPr>
          <w:p w14:paraId="4FFDF27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5C4C30A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91</w:t>
            </w:r>
          </w:p>
        </w:tc>
        <w:tc>
          <w:tcPr>
            <w:tcW w:w="1261" w:type="dxa"/>
            <w:tcBorders>
              <w:top w:val="nil"/>
              <w:left w:val="nil"/>
              <w:bottom w:val="single" w:sz="4" w:space="0" w:color="auto"/>
              <w:right w:val="single" w:sz="4" w:space="0" w:color="auto"/>
            </w:tcBorders>
            <w:noWrap/>
            <w:vAlign w:val="bottom"/>
            <w:hideMark/>
          </w:tcPr>
          <w:p w14:paraId="71F3339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7429194.17</w:t>
            </w:r>
          </w:p>
        </w:tc>
        <w:tc>
          <w:tcPr>
            <w:tcW w:w="1261" w:type="dxa"/>
            <w:tcBorders>
              <w:top w:val="nil"/>
              <w:left w:val="nil"/>
              <w:bottom w:val="single" w:sz="4" w:space="0" w:color="auto"/>
              <w:right w:val="single" w:sz="4" w:space="0" w:color="auto"/>
            </w:tcBorders>
            <w:noWrap/>
            <w:vAlign w:val="bottom"/>
            <w:hideMark/>
          </w:tcPr>
          <w:p w14:paraId="1A0ECED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4858993.53</w:t>
            </w:r>
          </w:p>
        </w:tc>
      </w:tr>
      <w:tr w:rsidR="00F90433" w:rsidRPr="00EA162C" w14:paraId="2257D1A4"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20E86FE0"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29</w:t>
            </w:r>
          </w:p>
        </w:tc>
        <w:tc>
          <w:tcPr>
            <w:tcW w:w="1261" w:type="dxa"/>
            <w:tcBorders>
              <w:top w:val="nil"/>
              <w:left w:val="nil"/>
              <w:bottom w:val="single" w:sz="4" w:space="0" w:color="auto"/>
              <w:right w:val="single" w:sz="4" w:space="0" w:color="auto"/>
            </w:tcBorders>
            <w:noWrap/>
            <w:vAlign w:val="bottom"/>
            <w:hideMark/>
          </w:tcPr>
          <w:p w14:paraId="10189A6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7429053.65</w:t>
            </w:r>
          </w:p>
        </w:tc>
        <w:tc>
          <w:tcPr>
            <w:tcW w:w="1261" w:type="dxa"/>
            <w:tcBorders>
              <w:top w:val="nil"/>
              <w:left w:val="nil"/>
              <w:bottom w:val="single" w:sz="4" w:space="0" w:color="auto"/>
              <w:right w:val="single" w:sz="4" w:space="0" w:color="auto"/>
            </w:tcBorders>
            <w:noWrap/>
            <w:vAlign w:val="bottom"/>
            <w:hideMark/>
          </w:tcPr>
          <w:p w14:paraId="1AE8137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4858876.97</w:t>
            </w:r>
          </w:p>
        </w:tc>
        <w:tc>
          <w:tcPr>
            <w:tcW w:w="222" w:type="dxa"/>
            <w:tcBorders>
              <w:top w:val="nil"/>
              <w:left w:val="nil"/>
              <w:bottom w:val="nil"/>
              <w:right w:val="nil"/>
            </w:tcBorders>
            <w:noWrap/>
            <w:vAlign w:val="bottom"/>
            <w:hideMark/>
          </w:tcPr>
          <w:p w14:paraId="543FC95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E1B29C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61</w:t>
            </w:r>
          </w:p>
        </w:tc>
        <w:tc>
          <w:tcPr>
            <w:tcW w:w="1261" w:type="dxa"/>
            <w:tcBorders>
              <w:top w:val="nil"/>
              <w:left w:val="nil"/>
              <w:bottom w:val="single" w:sz="4" w:space="0" w:color="auto"/>
              <w:right w:val="single" w:sz="4" w:space="0" w:color="auto"/>
            </w:tcBorders>
            <w:noWrap/>
            <w:vAlign w:val="bottom"/>
            <w:hideMark/>
          </w:tcPr>
          <w:p w14:paraId="631D983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7429272.05</w:t>
            </w:r>
          </w:p>
        </w:tc>
        <w:tc>
          <w:tcPr>
            <w:tcW w:w="1261" w:type="dxa"/>
            <w:tcBorders>
              <w:top w:val="nil"/>
              <w:left w:val="nil"/>
              <w:bottom w:val="single" w:sz="4" w:space="0" w:color="auto"/>
              <w:right w:val="single" w:sz="4" w:space="0" w:color="auto"/>
            </w:tcBorders>
            <w:noWrap/>
            <w:vAlign w:val="bottom"/>
            <w:hideMark/>
          </w:tcPr>
          <w:p w14:paraId="016584A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4858775.82</w:t>
            </w:r>
          </w:p>
        </w:tc>
        <w:tc>
          <w:tcPr>
            <w:tcW w:w="222" w:type="dxa"/>
            <w:tcBorders>
              <w:top w:val="nil"/>
              <w:left w:val="nil"/>
              <w:bottom w:val="nil"/>
              <w:right w:val="nil"/>
            </w:tcBorders>
            <w:noWrap/>
            <w:vAlign w:val="bottom"/>
            <w:hideMark/>
          </w:tcPr>
          <w:p w14:paraId="2E9E81C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1E5DFAE"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92</w:t>
            </w:r>
          </w:p>
        </w:tc>
        <w:tc>
          <w:tcPr>
            <w:tcW w:w="1261" w:type="dxa"/>
            <w:tcBorders>
              <w:top w:val="nil"/>
              <w:left w:val="nil"/>
              <w:bottom w:val="single" w:sz="4" w:space="0" w:color="auto"/>
              <w:right w:val="single" w:sz="4" w:space="0" w:color="auto"/>
            </w:tcBorders>
            <w:noWrap/>
            <w:vAlign w:val="bottom"/>
            <w:hideMark/>
          </w:tcPr>
          <w:p w14:paraId="3AC2C52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7429196.08</w:t>
            </w:r>
          </w:p>
        </w:tc>
        <w:tc>
          <w:tcPr>
            <w:tcW w:w="1261" w:type="dxa"/>
            <w:tcBorders>
              <w:top w:val="nil"/>
              <w:left w:val="nil"/>
              <w:bottom w:val="single" w:sz="4" w:space="0" w:color="auto"/>
              <w:right w:val="single" w:sz="4" w:space="0" w:color="auto"/>
            </w:tcBorders>
            <w:noWrap/>
            <w:vAlign w:val="bottom"/>
            <w:hideMark/>
          </w:tcPr>
          <w:p w14:paraId="5D124E6F"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4859027.37</w:t>
            </w:r>
          </w:p>
        </w:tc>
      </w:tr>
      <w:tr w:rsidR="00F90433" w:rsidRPr="00EA162C" w14:paraId="18F25F23"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1E1247D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30</w:t>
            </w:r>
          </w:p>
        </w:tc>
        <w:tc>
          <w:tcPr>
            <w:tcW w:w="1261" w:type="dxa"/>
            <w:tcBorders>
              <w:top w:val="nil"/>
              <w:left w:val="nil"/>
              <w:bottom w:val="single" w:sz="4" w:space="0" w:color="auto"/>
              <w:right w:val="single" w:sz="4" w:space="0" w:color="auto"/>
            </w:tcBorders>
            <w:noWrap/>
            <w:vAlign w:val="bottom"/>
            <w:hideMark/>
          </w:tcPr>
          <w:p w14:paraId="3E5AAC9E"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7429060.94</w:t>
            </w:r>
          </w:p>
        </w:tc>
        <w:tc>
          <w:tcPr>
            <w:tcW w:w="1261" w:type="dxa"/>
            <w:tcBorders>
              <w:top w:val="nil"/>
              <w:left w:val="nil"/>
              <w:bottom w:val="single" w:sz="4" w:space="0" w:color="auto"/>
              <w:right w:val="single" w:sz="4" w:space="0" w:color="auto"/>
            </w:tcBorders>
            <w:noWrap/>
            <w:vAlign w:val="bottom"/>
            <w:hideMark/>
          </w:tcPr>
          <w:p w14:paraId="379CF500"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4858849.01</w:t>
            </w:r>
          </w:p>
        </w:tc>
        <w:tc>
          <w:tcPr>
            <w:tcW w:w="222" w:type="dxa"/>
            <w:tcBorders>
              <w:top w:val="nil"/>
              <w:left w:val="nil"/>
              <w:bottom w:val="nil"/>
              <w:right w:val="nil"/>
            </w:tcBorders>
            <w:noWrap/>
            <w:vAlign w:val="bottom"/>
            <w:hideMark/>
          </w:tcPr>
          <w:p w14:paraId="1B6FE568"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2EC0898B"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62</w:t>
            </w:r>
          </w:p>
        </w:tc>
        <w:tc>
          <w:tcPr>
            <w:tcW w:w="1261" w:type="dxa"/>
            <w:tcBorders>
              <w:top w:val="nil"/>
              <w:left w:val="nil"/>
              <w:bottom w:val="single" w:sz="4" w:space="0" w:color="auto"/>
              <w:right w:val="single" w:sz="4" w:space="0" w:color="auto"/>
            </w:tcBorders>
            <w:noWrap/>
            <w:vAlign w:val="bottom"/>
            <w:hideMark/>
          </w:tcPr>
          <w:p w14:paraId="2B696D4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7429271.00</w:t>
            </w:r>
          </w:p>
        </w:tc>
        <w:tc>
          <w:tcPr>
            <w:tcW w:w="1261" w:type="dxa"/>
            <w:tcBorders>
              <w:top w:val="nil"/>
              <w:left w:val="nil"/>
              <w:bottom w:val="single" w:sz="4" w:space="0" w:color="auto"/>
              <w:right w:val="single" w:sz="4" w:space="0" w:color="auto"/>
            </w:tcBorders>
            <w:noWrap/>
            <w:vAlign w:val="bottom"/>
            <w:hideMark/>
          </w:tcPr>
          <w:p w14:paraId="0691A665"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4858776.21</w:t>
            </w:r>
          </w:p>
        </w:tc>
        <w:tc>
          <w:tcPr>
            <w:tcW w:w="222" w:type="dxa"/>
            <w:tcBorders>
              <w:top w:val="nil"/>
              <w:left w:val="nil"/>
              <w:bottom w:val="nil"/>
              <w:right w:val="nil"/>
            </w:tcBorders>
            <w:noWrap/>
            <w:vAlign w:val="bottom"/>
            <w:hideMark/>
          </w:tcPr>
          <w:p w14:paraId="1CA9184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E144BDC"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93</w:t>
            </w:r>
          </w:p>
        </w:tc>
        <w:tc>
          <w:tcPr>
            <w:tcW w:w="1261" w:type="dxa"/>
            <w:tcBorders>
              <w:top w:val="nil"/>
              <w:left w:val="nil"/>
              <w:bottom w:val="single" w:sz="4" w:space="0" w:color="auto"/>
              <w:right w:val="single" w:sz="4" w:space="0" w:color="auto"/>
            </w:tcBorders>
            <w:noWrap/>
            <w:vAlign w:val="bottom"/>
            <w:hideMark/>
          </w:tcPr>
          <w:p w14:paraId="0BAEED06"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7429189.35</w:t>
            </w:r>
          </w:p>
        </w:tc>
        <w:tc>
          <w:tcPr>
            <w:tcW w:w="1261" w:type="dxa"/>
            <w:tcBorders>
              <w:top w:val="nil"/>
              <w:left w:val="nil"/>
              <w:bottom w:val="single" w:sz="4" w:space="0" w:color="auto"/>
              <w:right w:val="single" w:sz="4" w:space="0" w:color="auto"/>
            </w:tcBorders>
            <w:noWrap/>
            <w:vAlign w:val="bottom"/>
            <w:hideMark/>
          </w:tcPr>
          <w:p w14:paraId="50C7B833"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4859033.61</w:t>
            </w:r>
          </w:p>
        </w:tc>
      </w:tr>
      <w:tr w:rsidR="00F90433" w:rsidRPr="00EA162C" w14:paraId="547D6BD6"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253876B1"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31</w:t>
            </w:r>
          </w:p>
        </w:tc>
        <w:tc>
          <w:tcPr>
            <w:tcW w:w="1261" w:type="dxa"/>
            <w:tcBorders>
              <w:top w:val="nil"/>
              <w:left w:val="nil"/>
              <w:bottom w:val="single" w:sz="4" w:space="0" w:color="auto"/>
              <w:right w:val="single" w:sz="4" w:space="0" w:color="auto"/>
            </w:tcBorders>
            <w:noWrap/>
            <w:vAlign w:val="bottom"/>
            <w:hideMark/>
          </w:tcPr>
          <w:p w14:paraId="022E27E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7429073.30</w:t>
            </w:r>
          </w:p>
        </w:tc>
        <w:tc>
          <w:tcPr>
            <w:tcW w:w="1261" w:type="dxa"/>
            <w:tcBorders>
              <w:top w:val="nil"/>
              <w:left w:val="nil"/>
              <w:bottom w:val="single" w:sz="4" w:space="0" w:color="auto"/>
              <w:right w:val="single" w:sz="4" w:space="0" w:color="auto"/>
            </w:tcBorders>
            <w:noWrap/>
            <w:vAlign w:val="bottom"/>
            <w:hideMark/>
          </w:tcPr>
          <w:p w14:paraId="3FBD0329"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4858822.90</w:t>
            </w:r>
          </w:p>
        </w:tc>
        <w:tc>
          <w:tcPr>
            <w:tcW w:w="222" w:type="dxa"/>
            <w:tcBorders>
              <w:top w:val="nil"/>
              <w:left w:val="nil"/>
              <w:bottom w:val="nil"/>
              <w:right w:val="nil"/>
            </w:tcBorders>
            <w:noWrap/>
            <w:vAlign w:val="bottom"/>
            <w:hideMark/>
          </w:tcPr>
          <w:p w14:paraId="512F119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15C39D16"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63</w:t>
            </w:r>
          </w:p>
        </w:tc>
        <w:tc>
          <w:tcPr>
            <w:tcW w:w="1261" w:type="dxa"/>
            <w:tcBorders>
              <w:top w:val="nil"/>
              <w:left w:val="nil"/>
              <w:bottom w:val="single" w:sz="4" w:space="0" w:color="auto"/>
              <w:right w:val="single" w:sz="4" w:space="0" w:color="auto"/>
            </w:tcBorders>
            <w:noWrap/>
            <w:vAlign w:val="bottom"/>
            <w:hideMark/>
          </w:tcPr>
          <w:p w14:paraId="0C6E21CC"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7429270.86</w:t>
            </w:r>
          </w:p>
        </w:tc>
        <w:tc>
          <w:tcPr>
            <w:tcW w:w="1261" w:type="dxa"/>
            <w:tcBorders>
              <w:top w:val="nil"/>
              <w:left w:val="nil"/>
              <w:bottom w:val="single" w:sz="4" w:space="0" w:color="auto"/>
              <w:right w:val="single" w:sz="4" w:space="0" w:color="auto"/>
            </w:tcBorders>
            <w:noWrap/>
            <w:vAlign w:val="bottom"/>
            <w:hideMark/>
          </w:tcPr>
          <w:p w14:paraId="7813498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4858781.94</w:t>
            </w:r>
          </w:p>
        </w:tc>
        <w:tc>
          <w:tcPr>
            <w:tcW w:w="222" w:type="dxa"/>
            <w:tcBorders>
              <w:top w:val="nil"/>
              <w:left w:val="nil"/>
              <w:bottom w:val="nil"/>
              <w:right w:val="nil"/>
            </w:tcBorders>
            <w:noWrap/>
            <w:vAlign w:val="bottom"/>
            <w:hideMark/>
          </w:tcPr>
          <w:p w14:paraId="16F99A24"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single" w:sz="4" w:space="0" w:color="auto"/>
              <w:bottom w:val="single" w:sz="4" w:space="0" w:color="auto"/>
              <w:right w:val="single" w:sz="4" w:space="0" w:color="auto"/>
            </w:tcBorders>
            <w:noWrap/>
            <w:vAlign w:val="bottom"/>
            <w:hideMark/>
          </w:tcPr>
          <w:p w14:paraId="009B0A8F"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94</w:t>
            </w:r>
          </w:p>
        </w:tc>
        <w:tc>
          <w:tcPr>
            <w:tcW w:w="1261" w:type="dxa"/>
            <w:tcBorders>
              <w:top w:val="nil"/>
              <w:left w:val="nil"/>
              <w:bottom w:val="single" w:sz="4" w:space="0" w:color="auto"/>
              <w:right w:val="single" w:sz="4" w:space="0" w:color="auto"/>
            </w:tcBorders>
            <w:noWrap/>
            <w:vAlign w:val="bottom"/>
            <w:hideMark/>
          </w:tcPr>
          <w:p w14:paraId="56F0BB42"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7429172.92</w:t>
            </w:r>
          </w:p>
        </w:tc>
        <w:tc>
          <w:tcPr>
            <w:tcW w:w="1261" w:type="dxa"/>
            <w:tcBorders>
              <w:top w:val="nil"/>
              <w:left w:val="nil"/>
              <w:bottom w:val="single" w:sz="4" w:space="0" w:color="auto"/>
              <w:right w:val="single" w:sz="4" w:space="0" w:color="auto"/>
            </w:tcBorders>
            <w:noWrap/>
            <w:vAlign w:val="bottom"/>
            <w:hideMark/>
          </w:tcPr>
          <w:p w14:paraId="6C4CAC5D"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4859037.67</w:t>
            </w:r>
          </w:p>
        </w:tc>
      </w:tr>
      <w:tr w:rsidR="00F90433" w:rsidRPr="00EA162C" w14:paraId="2B755EB8" w14:textId="77777777" w:rsidTr="00AB5200">
        <w:trPr>
          <w:trHeight w:val="10"/>
        </w:trPr>
        <w:tc>
          <w:tcPr>
            <w:tcW w:w="725" w:type="dxa"/>
            <w:tcBorders>
              <w:top w:val="nil"/>
              <w:left w:val="single" w:sz="4" w:space="0" w:color="auto"/>
              <w:bottom w:val="single" w:sz="4" w:space="0" w:color="auto"/>
              <w:right w:val="single" w:sz="4" w:space="0" w:color="auto"/>
            </w:tcBorders>
            <w:noWrap/>
            <w:vAlign w:val="bottom"/>
            <w:hideMark/>
          </w:tcPr>
          <w:p w14:paraId="6A9EDAEA" w14:textId="77777777" w:rsidR="00F90433" w:rsidRPr="00EA162C" w:rsidRDefault="00F90433" w:rsidP="00AB5200">
            <w:pPr>
              <w:widowControl/>
              <w:autoSpaceDE/>
              <w:autoSpaceDN/>
              <w:adjustRightInd/>
              <w:spacing w:after="0"/>
              <w:jc w:val="center"/>
              <w:rPr>
                <w:rFonts w:eastAsia="Times New Roman" w:cs="Times New Roman"/>
                <w:sz w:val="22"/>
                <w:lang w:val="sr-Cyrl-CS" w:eastAsia="sr-Cyrl-CS"/>
              </w:rPr>
            </w:pPr>
            <w:r w:rsidRPr="00EA162C">
              <w:rPr>
                <w:rFonts w:eastAsia="Times New Roman" w:cs="Times New Roman"/>
                <w:sz w:val="22"/>
                <w:lang w:val="sr-Cyrl-CS" w:eastAsia="sr-Cyrl-CS"/>
              </w:rPr>
              <w:t>32</w:t>
            </w:r>
          </w:p>
        </w:tc>
        <w:tc>
          <w:tcPr>
            <w:tcW w:w="1261" w:type="dxa"/>
            <w:tcBorders>
              <w:top w:val="nil"/>
              <w:left w:val="nil"/>
              <w:bottom w:val="single" w:sz="4" w:space="0" w:color="auto"/>
              <w:right w:val="single" w:sz="4" w:space="0" w:color="auto"/>
            </w:tcBorders>
            <w:noWrap/>
            <w:vAlign w:val="bottom"/>
            <w:hideMark/>
          </w:tcPr>
          <w:p w14:paraId="6B412B9B"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7429077.02</w:t>
            </w:r>
          </w:p>
        </w:tc>
        <w:tc>
          <w:tcPr>
            <w:tcW w:w="1261" w:type="dxa"/>
            <w:tcBorders>
              <w:top w:val="nil"/>
              <w:left w:val="nil"/>
              <w:bottom w:val="single" w:sz="4" w:space="0" w:color="auto"/>
              <w:right w:val="single" w:sz="4" w:space="0" w:color="auto"/>
            </w:tcBorders>
            <w:noWrap/>
            <w:vAlign w:val="bottom"/>
            <w:hideMark/>
          </w:tcPr>
          <w:p w14:paraId="3E32C907"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r w:rsidRPr="00EA162C">
              <w:rPr>
                <w:rFonts w:eastAsia="Times New Roman" w:cs="Times New Roman"/>
                <w:color w:val="000000"/>
                <w:sz w:val="22"/>
                <w:lang w:val="sr-Cyrl-CS" w:eastAsia="sr-Cyrl-CS"/>
              </w:rPr>
              <w:t>4858816.74</w:t>
            </w:r>
          </w:p>
        </w:tc>
        <w:tc>
          <w:tcPr>
            <w:tcW w:w="222" w:type="dxa"/>
            <w:tcBorders>
              <w:top w:val="nil"/>
              <w:left w:val="nil"/>
              <w:bottom w:val="nil"/>
              <w:right w:val="nil"/>
            </w:tcBorders>
            <w:noWrap/>
            <w:vAlign w:val="bottom"/>
            <w:hideMark/>
          </w:tcPr>
          <w:p w14:paraId="3D56E4CA" w14:textId="77777777" w:rsidR="00F90433" w:rsidRPr="00EA162C" w:rsidRDefault="00F90433" w:rsidP="00AB5200">
            <w:pPr>
              <w:widowControl/>
              <w:autoSpaceDE/>
              <w:autoSpaceDN/>
              <w:adjustRightInd/>
              <w:spacing w:after="0"/>
              <w:jc w:val="right"/>
              <w:rPr>
                <w:rFonts w:eastAsia="Times New Roman" w:cs="Times New Roman"/>
                <w:color w:val="000000"/>
                <w:sz w:val="22"/>
                <w:lang w:val="sr-Cyrl-CS" w:eastAsia="sr-Cyrl-CS"/>
              </w:rPr>
            </w:pPr>
          </w:p>
        </w:tc>
        <w:tc>
          <w:tcPr>
            <w:tcW w:w="725" w:type="dxa"/>
            <w:tcBorders>
              <w:top w:val="nil"/>
              <w:left w:val="nil"/>
              <w:bottom w:val="nil"/>
              <w:right w:val="nil"/>
            </w:tcBorders>
            <w:noWrap/>
            <w:vAlign w:val="bottom"/>
            <w:hideMark/>
          </w:tcPr>
          <w:p w14:paraId="4993EBA7"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1261" w:type="dxa"/>
            <w:tcBorders>
              <w:top w:val="nil"/>
              <w:left w:val="nil"/>
              <w:bottom w:val="nil"/>
              <w:right w:val="nil"/>
            </w:tcBorders>
            <w:noWrap/>
            <w:vAlign w:val="bottom"/>
            <w:hideMark/>
          </w:tcPr>
          <w:p w14:paraId="4AC45071"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1261" w:type="dxa"/>
            <w:tcBorders>
              <w:top w:val="nil"/>
              <w:left w:val="nil"/>
              <w:bottom w:val="nil"/>
              <w:right w:val="nil"/>
            </w:tcBorders>
            <w:noWrap/>
            <w:vAlign w:val="bottom"/>
            <w:hideMark/>
          </w:tcPr>
          <w:p w14:paraId="684ED2AB"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222" w:type="dxa"/>
            <w:tcBorders>
              <w:top w:val="nil"/>
              <w:left w:val="nil"/>
              <w:bottom w:val="nil"/>
              <w:right w:val="nil"/>
            </w:tcBorders>
            <w:noWrap/>
            <w:vAlign w:val="bottom"/>
            <w:hideMark/>
          </w:tcPr>
          <w:p w14:paraId="32F4DF3C"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725" w:type="dxa"/>
            <w:tcBorders>
              <w:top w:val="nil"/>
              <w:left w:val="nil"/>
              <w:bottom w:val="nil"/>
              <w:right w:val="nil"/>
            </w:tcBorders>
            <w:noWrap/>
            <w:vAlign w:val="bottom"/>
            <w:hideMark/>
          </w:tcPr>
          <w:p w14:paraId="7724D6F6"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1261" w:type="dxa"/>
            <w:tcBorders>
              <w:top w:val="nil"/>
              <w:left w:val="nil"/>
              <w:bottom w:val="nil"/>
              <w:right w:val="nil"/>
            </w:tcBorders>
            <w:noWrap/>
            <w:vAlign w:val="bottom"/>
            <w:hideMark/>
          </w:tcPr>
          <w:p w14:paraId="5B579739"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c>
          <w:tcPr>
            <w:tcW w:w="1261" w:type="dxa"/>
            <w:tcBorders>
              <w:top w:val="nil"/>
              <w:left w:val="nil"/>
              <w:bottom w:val="nil"/>
              <w:right w:val="nil"/>
            </w:tcBorders>
            <w:noWrap/>
            <w:vAlign w:val="bottom"/>
            <w:hideMark/>
          </w:tcPr>
          <w:p w14:paraId="4A514949" w14:textId="77777777" w:rsidR="00F90433" w:rsidRPr="00EA162C" w:rsidRDefault="00F90433" w:rsidP="00AB5200">
            <w:pPr>
              <w:widowControl/>
              <w:autoSpaceDE/>
              <w:autoSpaceDN/>
              <w:adjustRightInd/>
              <w:spacing w:after="0"/>
              <w:jc w:val="left"/>
              <w:rPr>
                <w:rFonts w:eastAsia="Times New Roman" w:cs="Times New Roman"/>
                <w:sz w:val="20"/>
                <w:szCs w:val="20"/>
                <w:lang w:val="sr-Cyrl-CS" w:eastAsia="sr-Cyrl-CS"/>
              </w:rPr>
            </w:pPr>
          </w:p>
        </w:tc>
      </w:tr>
    </w:tbl>
    <w:p w14:paraId="03EDD29E" w14:textId="77777777" w:rsidR="005A4CF7" w:rsidRPr="005A4CF7" w:rsidRDefault="005A4CF7" w:rsidP="005A4CF7">
      <w:pPr>
        <w:rPr>
          <w:lang w:val="sr-Latn-RS"/>
        </w:rPr>
      </w:pPr>
    </w:p>
    <w:p w14:paraId="622C1756" w14:textId="5B366F99" w:rsidR="00C03A0F" w:rsidRPr="0065455E" w:rsidRDefault="00BA5004" w:rsidP="00BA5004">
      <w:pPr>
        <w:widowControl/>
        <w:ind w:right="-138"/>
        <w:rPr>
          <w:rFonts w:eastAsia="Calibri" w:cs="Times New Roman"/>
          <w:bCs/>
          <w:szCs w:val="24"/>
          <w:lang w:val="sr-Cyrl-RS"/>
        </w:rPr>
      </w:pPr>
      <w:bookmarkStart w:id="23" w:name="_Hlk183090777"/>
      <w:r w:rsidRPr="0065455E">
        <w:rPr>
          <w:rFonts w:eastAsia="Calibri" w:cs="Times New Roman"/>
          <w:bCs/>
          <w:szCs w:val="24"/>
          <w:lang w:val="sr-Cyrl-RS"/>
        </w:rPr>
        <w:t xml:space="preserve">На основу пројектних потреба за изградњу државног пута, граница обухвата заузима парцелe на територији општина </w:t>
      </w:r>
      <w:r w:rsidRPr="0065455E">
        <w:rPr>
          <w:rFonts w:cs="Times New Roman"/>
          <w:bCs/>
          <w:lang w:val="sr-Cyrl-RS"/>
        </w:rPr>
        <w:t>Лучани и Пожега,</w:t>
      </w:r>
      <w:r w:rsidRPr="0065455E">
        <w:rPr>
          <w:rFonts w:eastAsia="Calibri" w:cs="Times New Roman"/>
          <w:bCs/>
          <w:szCs w:val="24"/>
          <w:lang w:val="sr-Cyrl-RS"/>
        </w:rPr>
        <w:t xml:space="preserve"> укупне површине обухвата </w:t>
      </w:r>
      <w:r w:rsidR="006E017C" w:rsidRPr="00260DED">
        <w:rPr>
          <w:rFonts w:cs="Times New Roman"/>
          <w:b/>
          <w:w w:val="105"/>
          <w:szCs w:val="24"/>
          <w:lang w:val="sr-Latn-RS"/>
        </w:rPr>
        <w:t>12.98</w:t>
      </w:r>
      <w:r w:rsidR="006E017C" w:rsidRPr="00260DED">
        <w:rPr>
          <w:rFonts w:cs="Times New Roman"/>
          <w:b/>
          <w:w w:val="105"/>
          <w:szCs w:val="24"/>
          <w:lang w:val="sr-Cyrl-RS"/>
        </w:rPr>
        <w:t>ha</w:t>
      </w:r>
      <w:r w:rsidRPr="0065455E">
        <w:rPr>
          <w:rFonts w:eastAsia="Calibri" w:cs="Times New Roman"/>
          <w:bCs/>
          <w:szCs w:val="24"/>
          <w:lang w:val="sr-Cyrl-RS"/>
        </w:rPr>
        <w:t>.</w:t>
      </w:r>
      <w:r w:rsidR="00C03A0F" w:rsidRPr="0065455E">
        <w:rPr>
          <w:rFonts w:eastAsia="Calibri" w:cs="Times New Roman"/>
          <w:bCs/>
          <w:szCs w:val="24"/>
          <w:lang w:val="sr-Cyrl-RS"/>
        </w:rPr>
        <w:t xml:space="preserve"> Обухват Плана на територији општине Пожега </w:t>
      </w:r>
      <w:r w:rsidR="00C03A0F" w:rsidRPr="00260DED">
        <w:rPr>
          <w:rFonts w:eastAsia="Calibri" w:cs="Times New Roman"/>
          <w:bCs/>
          <w:szCs w:val="24"/>
          <w:lang w:val="sr-Cyrl-RS"/>
        </w:rPr>
        <w:t>износи</w:t>
      </w:r>
      <w:r w:rsidRPr="00260DED">
        <w:rPr>
          <w:rFonts w:eastAsia="Calibri" w:cs="Times New Roman"/>
          <w:bCs/>
          <w:szCs w:val="24"/>
          <w:lang w:val="sr-Cyrl-RS"/>
        </w:rPr>
        <w:t xml:space="preserve"> </w:t>
      </w:r>
      <w:bookmarkStart w:id="24" w:name="_Hlk162252188"/>
      <w:r w:rsidR="006E017C" w:rsidRPr="00260DED">
        <w:rPr>
          <w:rFonts w:eastAsia="Calibri" w:cs="Times New Roman"/>
          <w:b/>
          <w:szCs w:val="24"/>
          <w:lang w:val="sr-Latn-RS"/>
        </w:rPr>
        <w:t>3.53</w:t>
      </w:r>
      <w:r w:rsidR="0065455E" w:rsidRPr="00260DED">
        <w:rPr>
          <w:rFonts w:eastAsia="Calibri" w:cs="Times New Roman"/>
          <w:b/>
          <w:szCs w:val="24"/>
          <w:lang w:val="sr-Cyrl-RS"/>
        </w:rPr>
        <w:t xml:space="preserve"> </w:t>
      </w:r>
      <w:r w:rsidR="00C03A0F" w:rsidRPr="00260DED">
        <w:rPr>
          <w:rFonts w:eastAsia="Calibri" w:cs="Times New Roman"/>
          <w:b/>
          <w:szCs w:val="24"/>
          <w:lang w:val="sr-Cyrl-RS"/>
        </w:rPr>
        <w:t>ha</w:t>
      </w:r>
      <w:r w:rsidR="00C03A0F" w:rsidRPr="00260DED">
        <w:rPr>
          <w:rFonts w:eastAsia="Calibri" w:cs="Times New Roman"/>
          <w:bCs/>
          <w:szCs w:val="24"/>
          <w:lang w:val="sr-Cyrl-RS"/>
        </w:rPr>
        <w:t xml:space="preserve">. </w:t>
      </w:r>
      <w:r w:rsidR="00C03A0F" w:rsidRPr="0065455E">
        <w:rPr>
          <w:rFonts w:eastAsia="Calibri" w:cs="Times New Roman"/>
          <w:bCs/>
          <w:szCs w:val="24"/>
          <w:lang w:val="sr-Cyrl-RS"/>
        </w:rPr>
        <w:t>Укупна д</w:t>
      </w:r>
      <w:r w:rsidRPr="0065455E">
        <w:rPr>
          <w:rFonts w:eastAsia="Calibri" w:cs="Times New Roman"/>
          <w:bCs/>
          <w:szCs w:val="24"/>
          <w:lang w:val="sr-Cyrl-RS"/>
        </w:rPr>
        <w:t>ужина планиране саобраћајнице износи око 1</w:t>
      </w:r>
      <w:r w:rsidR="00E3249C" w:rsidRPr="0065455E">
        <w:rPr>
          <w:rFonts w:eastAsia="Calibri" w:cs="Times New Roman"/>
          <w:bCs/>
          <w:szCs w:val="24"/>
          <w:lang w:val="sr-Latn-RS"/>
        </w:rPr>
        <w:t>300</w:t>
      </w:r>
      <w:r w:rsidRPr="0065455E">
        <w:rPr>
          <w:rFonts w:eastAsia="Calibri" w:cs="Times New Roman"/>
          <w:bCs/>
          <w:szCs w:val="24"/>
          <w:lang w:val="sr-Cyrl-RS"/>
        </w:rPr>
        <w:t>m</w:t>
      </w:r>
      <w:r w:rsidR="00C03A0F" w:rsidRPr="0065455E">
        <w:rPr>
          <w:rFonts w:eastAsia="Calibri" w:cs="Times New Roman"/>
          <w:bCs/>
          <w:szCs w:val="24"/>
          <w:lang w:val="sr-Cyrl-RS"/>
        </w:rPr>
        <w:t xml:space="preserve">. Дужина планиране саобраћајнице на територији општине Пожега износи </w:t>
      </w:r>
      <w:r w:rsidR="0065455E" w:rsidRPr="00877D1D">
        <w:rPr>
          <w:rFonts w:eastAsia="Calibri" w:cs="Times New Roman"/>
          <w:bCs/>
          <w:szCs w:val="24"/>
          <w:lang w:val="sr-Cyrl-RS"/>
        </w:rPr>
        <w:t>480</w:t>
      </w:r>
      <w:r w:rsidR="00C03A0F" w:rsidRPr="0065455E">
        <w:rPr>
          <w:rFonts w:eastAsia="Calibri" w:cs="Times New Roman"/>
          <w:bCs/>
          <w:szCs w:val="24"/>
          <w:lang w:val="sr-Cyrl-RS"/>
        </w:rPr>
        <w:t>m.</w:t>
      </w:r>
    </w:p>
    <w:bookmarkEnd w:id="23"/>
    <w:bookmarkEnd w:id="24"/>
    <w:p w14:paraId="7E94FA30" w14:textId="77777777" w:rsidR="00BA5004" w:rsidRPr="00EE4C69" w:rsidRDefault="00BA5004" w:rsidP="00BA5004">
      <w:pPr>
        <w:widowControl/>
        <w:rPr>
          <w:rFonts w:cs="Times New Roman"/>
          <w:szCs w:val="24"/>
          <w:lang w:val="sr-Cyrl-RS"/>
        </w:rPr>
      </w:pPr>
      <w:r w:rsidRPr="00EE4C69">
        <w:rPr>
          <w:rFonts w:cs="Times New Roman"/>
          <w:szCs w:val="24"/>
          <w:lang w:val="sr-Cyrl-RS"/>
        </w:rPr>
        <w:t>Оквирном границом Плана обухваћени су делови следећих парцела обострано уз трасу државног пута због дефинисања појаса регулације државног пута:</w:t>
      </w:r>
    </w:p>
    <w:p w14:paraId="37103AAB" w14:textId="77777777" w:rsidR="00BA0ECF" w:rsidRPr="00EE4C69" w:rsidRDefault="00E3249C" w:rsidP="00BA0ECF">
      <w:pPr>
        <w:rPr>
          <w:rFonts w:cs="Times New Roman"/>
          <w:b/>
          <w:bCs/>
          <w:lang w:val="sr-Cyrl-RS"/>
        </w:rPr>
      </w:pPr>
      <w:r w:rsidRPr="00EE4C69">
        <w:rPr>
          <w:rFonts w:cs="Times New Roman"/>
          <w:b/>
          <w:bCs/>
          <w:lang w:val="sr-Cyrl-RS"/>
        </w:rPr>
        <w:t>Парцеле у обухвату КО Гугаљ</w:t>
      </w:r>
      <w:r w:rsidR="00BA0ECF">
        <w:rPr>
          <w:rFonts w:cs="Times New Roman"/>
          <w:b/>
          <w:bCs/>
          <w:lang w:val="sr-Cyrl-RS"/>
        </w:rPr>
        <w:t xml:space="preserve">, </w:t>
      </w:r>
      <w:r w:rsidR="00BA0ECF" w:rsidRPr="00EE4C69">
        <w:rPr>
          <w:rFonts w:cs="Times New Roman"/>
          <w:b/>
          <w:bCs/>
          <w:lang w:val="sr-Cyrl-RS"/>
        </w:rPr>
        <w:t>ОПШТИНА ПОЖЕГА</w:t>
      </w:r>
    </w:p>
    <w:p w14:paraId="30BB03A0" w14:textId="77777777" w:rsidR="00E3249C" w:rsidRDefault="00E3249C" w:rsidP="00E3249C">
      <w:pPr>
        <w:rPr>
          <w:b/>
          <w:bCs/>
          <w:u w:val="single"/>
          <w:lang w:val="sr-Cyrl-RS"/>
        </w:rPr>
      </w:pPr>
      <w:r w:rsidRPr="00D21363">
        <w:rPr>
          <w:b/>
          <w:bCs/>
          <w:u w:val="single"/>
          <w:lang w:val="sr-Cyrl-RS"/>
        </w:rPr>
        <w:t>Целе КП</w:t>
      </w:r>
      <w:r>
        <w:rPr>
          <w:lang w:val="sr-Cyrl-RS"/>
        </w:rPr>
        <w:t xml:space="preserve">: </w:t>
      </w:r>
      <w:r w:rsidRPr="00C715F0">
        <w:rPr>
          <w:lang w:val="sr-Cyrl-RS"/>
        </w:rPr>
        <w:t>1329/2, 1336/2, 1337/2, 1338/2, 1350/2</w:t>
      </w:r>
    </w:p>
    <w:p w14:paraId="1186CCD9" w14:textId="77777777" w:rsidR="00E3249C" w:rsidRPr="00EE4C69" w:rsidRDefault="00E3249C" w:rsidP="00E3249C">
      <w:pPr>
        <w:rPr>
          <w:rFonts w:cs="Times New Roman"/>
          <w:lang w:val="sr-Cyrl-RS"/>
        </w:rPr>
      </w:pPr>
      <w:r w:rsidRPr="00D21363">
        <w:rPr>
          <w:b/>
          <w:bCs/>
          <w:u w:val="single"/>
          <w:lang w:val="sr-Cyrl-RS"/>
        </w:rPr>
        <w:t>Делови КП</w:t>
      </w:r>
      <w:r>
        <w:rPr>
          <w:lang w:val="sr-Cyrl-RS"/>
        </w:rPr>
        <w:t xml:space="preserve">: </w:t>
      </w:r>
      <w:r w:rsidRPr="00C715F0">
        <w:rPr>
          <w:lang w:val="sr-Cyrl-RS"/>
        </w:rPr>
        <w:t>1885/41, 1884, 1885/22, 1410/5, 1410/4, 1410/1, 1410/6, 1409/1, 1408, 1407, 1404, 1399, 1398, 1409/2, 1383/4, 1383/2, 1383/1, 1384, 1393, 1392, 1391, 1396, 1395, 1394, 1397, 1382, 1888/1, 1383</w:t>
      </w:r>
    </w:p>
    <w:p w14:paraId="62CCBB06" w14:textId="2AF21BC3" w:rsidR="00122D76" w:rsidRDefault="00345831" w:rsidP="00E3249C">
      <w:pPr>
        <w:rPr>
          <w:rFonts w:eastAsia="Calibri"/>
          <w:lang w:val="sr-Cyrl-RS"/>
        </w:rPr>
      </w:pPr>
      <w:r w:rsidRPr="00EE4C69">
        <w:rPr>
          <w:b/>
          <w:bCs/>
          <w:lang w:val="sr-Cyrl-RS"/>
        </w:rPr>
        <w:t xml:space="preserve">Напомена: </w:t>
      </w:r>
      <w:r w:rsidRPr="00EE4C69">
        <w:rPr>
          <w:lang w:val="sr-Cyrl-RS"/>
        </w:rPr>
        <w:t>У случају неслагања бројева катастарских парцела из текстуалног и графичког дела плана, важе бројеви катастарских парцела из графичког прилога</w:t>
      </w:r>
      <w:r w:rsidR="00755FC4" w:rsidRPr="00EE4C69">
        <w:rPr>
          <w:lang w:val="sr-Cyrl-RS"/>
        </w:rPr>
        <w:t>.</w:t>
      </w:r>
      <w:r w:rsidR="00E3249C" w:rsidRPr="00EE4C69">
        <w:rPr>
          <w:rFonts w:eastAsia="Calibri"/>
          <w:lang w:val="sr-Cyrl-RS"/>
        </w:rPr>
        <w:t xml:space="preserve"> </w:t>
      </w:r>
    </w:p>
    <w:p w14:paraId="7E249494" w14:textId="77777777" w:rsidR="00DF1032" w:rsidRPr="00EE4C69" w:rsidRDefault="00DF1032" w:rsidP="00E3249C">
      <w:pPr>
        <w:rPr>
          <w:rFonts w:eastAsia="Calibri"/>
          <w:lang w:val="sr-Cyrl-RS"/>
        </w:rPr>
      </w:pPr>
    </w:p>
    <w:p w14:paraId="3A6FF058" w14:textId="2C404306" w:rsidR="00122D76" w:rsidRPr="00EE4C69" w:rsidRDefault="00122D76" w:rsidP="00122D76">
      <w:pPr>
        <w:pStyle w:val="Caption"/>
        <w:spacing w:before="120"/>
        <w:rPr>
          <w:rFonts w:eastAsia="Calibri" w:cs="Times New Roman"/>
          <w:b w:val="0"/>
          <w:bCs w:val="0"/>
          <w:noProof/>
          <w:sz w:val="24"/>
          <w:szCs w:val="24"/>
          <w:lang w:val="sr-Cyrl-RS"/>
        </w:rPr>
      </w:pPr>
      <w:r w:rsidRPr="00E3249C">
        <w:rPr>
          <w:rFonts w:cs="Times New Roman"/>
          <w:sz w:val="24"/>
          <w:szCs w:val="24"/>
          <w:lang w:val="sr-Cyrl-RS"/>
        </w:rPr>
        <w:t xml:space="preserve">Табела </w:t>
      </w:r>
      <w:r w:rsidR="002B7E49">
        <w:rPr>
          <w:rFonts w:cs="Times New Roman"/>
          <w:sz w:val="24"/>
          <w:szCs w:val="24"/>
          <w:lang w:val="sr-Latn-RS"/>
        </w:rPr>
        <w:t>2</w:t>
      </w:r>
      <w:r w:rsidR="00F90433">
        <w:rPr>
          <w:rFonts w:cs="Times New Roman"/>
          <w:sz w:val="24"/>
          <w:szCs w:val="24"/>
          <w:lang w:val="sr-Latn-RS"/>
        </w:rPr>
        <w:t>.</w:t>
      </w:r>
      <w:r w:rsidRPr="00E3249C">
        <w:rPr>
          <w:rFonts w:cs="Times New Roman"/>
          <w:sz w:val="24"/>
          <w:szCs w:val="24"/>
          <w:lang w:val="sr-Cyrl-RS"/>
        </w:rPr>
        <w:t xml:space="preserve"> </w:t>
      </w:r>
      <w:r w:rsidRPr="00E3249C">
        <w:rPr>
          <w:rFonts w:eastAsia="Calibri" w:cs="Times New Roman"/>
          <w:b w:val="0"/>
          <w:bCs w:val="0"/>
          <w:noProof/>
          <w:sz w:val="24"/>
          <w:szCs w:val="24"/>
          <w:lang w:val="sr-Cyrl-RS"/>
        </w:rPr>
        <w:t>Списак катастарских парцела у општини Пожега, KO Гугаљ:</w:t>
      </w:r>
    </w:p>
    <w:tbl>
      <w:tblPr>
        <w:tblW w:w="9918" w:type="dxa"/>
        <w:tblLook w:val="04A0" w:firstRow="1" w:lastRow="0" w:firstColumn="1" w:lastColumn="0" w:noHBand="0" w:noVBand="1"/>
      </w:tblPr>
      <w:tblGrid>
        <w:gridCol w:w="1240"/>
        <w:gridCol w:w="1183"/>
        <w:gridCol w:w="1962"/>
        <w:gridCol w:w="1752"/>
        <w:gridCol w:w="1655"/>
        <w:gridCol w:w="2126"/>
      </w:tblGrid>
      <w:tr w:rsidR="00E3249C" w:rsidRPr="00600D80" w14:paraId="151A47D1" w14:textId="77777777" w:rsidTr="00BE3D03">
        <w:trPr>
          <w:trHeight w:val="590"/>
        </w:trPr>
        <w:tc>
          <w:tcPr>
            <w:tcW w:w="1240" w:type="dxa"/>
            <w:tcBorders>
              <w:top w:val="single" w:sz="4" w:space="0" w:color="auto"/>
              <w:left w:val="single" w:sz="4" w:space="0" w:color="auto"/>
              <w:bottom w:val="single" w:sz="4" w:space="0" w:color="auto"/>
              <w:right w:val="single" w:sz="4" w:space="0" w:color="auto"/>
            </w:tcBorders>
            <w:vAlign w:val="center"/>
            <w:hideMark/>
          </w:tcPr>
          <w:p w14:paraId="0A018EE8" w14:textId="77777777" w:rsidR="00E3249C" w:rsidRPr="00600D80" w:rsidRDefault="00E3249C" w:rsidP="003F7ECD">
            <w:pPr>
              <w:spacing w:after="0"/>
              <w:jc w:val="center"/>
              <w:rPr>
                <w:rFonts w:eastAsia="Times New Roman" w:cs="Times New Roman"/>
                <w:b/>
                <w:bCs/>
                <w:color w:val="000000"/>
                <w:sz w:val="21"/>
                <w:szCs w:val="21"/>
                <w:lang w:val="sr-Cyrl-RS" w:eastAsia="sr-Cyrl-RS"/>
              </w:rPr>
            </w:pPr>
            <w:r w:rsidRPr="00600D80">
              <w:rPr>
                <w:rFonts w:eastAsia="Times New Roman" w:cs="Times New Roman"/>
                <w:b/>
                <w:bCs/>
                <w:color w:val="000000"/>
                <w:sz w:val="21"/>
                <w:szCs w:val="21"/>
                <w:lang w:val="sr-Cyrl-RS" w:eastAsia="sr-Cyrl-RS"/>
              </w:rPr>
              <w:t>Број парцеле</w:t>
            </w:r>
          </w:p>
        </w:tc>
        <w:tc>
          <w:tcPr>
            <w:tcW w:w="1183" w:type="dxa"/>
            <w:tcBorders>
              <w:top w:val="single" w:sz="4" w:space="0" w:color="auto"/>
              <w:left w:val="single" w:sz="4" w:space="0" w:color="auto"/>
              <w:bottom w:val="single" w:sz="4" w:space="0" w:color="auto"/>
              <w:right w:val="single" w:sz="4" w:space="0" w:color="auto"/>
            </w:tcBorders>
            <w:vAlign w:val="center"/>
            <w:hideMark/>
          </w:tcPr>
          <w:p w14:paraId="78D40F1A" w14:textId="77777777" w:rsidR="00E3249C" w:rsidRPr="00600D80" w:rsidRDefault="00E3249C" w:rsidP="003F7ECD">
            <w:pPr>
              <w:spacing w:after="0"/>
              <w:jc w:val="center"/>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Улица / Потес</w:t>
            </w:r>
          </w:p>
        </w:tc>
        <w:tc>
          <w:tcPr>
            <w:tcW w:w="1962" w:type="dxa"/>
            <w:tcBorders>
              <w:top w:val="single" w:sz="4" w:space="0" w:color="auto"/>
              <w:left w:val="single" w:sz="4" w:space="0" w:color="auto"/>
              <w:bottom w:val="single" w:sz="4" w:space="0" w:color="auto"/>
              <w:right w:val="single" w:sz="4" w:space="0" w:color="auto"/>
            </w:tcBorders>
            <w:vAlign w:val="center"/>
            <w:hideMark/>
          </w:tcPr>
          <w:p w14:paraId="7A545AD1" w14:textId="77777777" w:rsidR="00E3249C" w:rsidRPr="00600D80" w:rsidRDefault="00E3249C" w:rsidP="003F7ECD">
            <w:pPr>
              <w:spacing w:after="0"/>
              <w:jc w:val="center"/>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Начин коришћења</w:t>
            </w:r>
          </w:p>
        </w:tc>
        <w:tc>
          <w:tcPr>
            <w:tcW w:w="1752" w:type="dxa"/>
            <w:tcBorders>
              <w:top w:val="single" w:sz="4" w:space="0" w:color="auto"/>
              <w:left w:val="single" w:sz="4" w:space="0" w:color="auto"/>
              <w:bottom w:val="single" w:sz="4" w:space="0" w:color="auto"/>
              <w:right w:val="single" w:sz="4" w:space="0" w:color="auto"/>
            </w:tcBorders>
            <w:vAlign w:val="center"/>
            <w:hideMark/>
          </w:tcPr>
          <w:p w14:paraId="112D063B" w14:textId="77777777" w:rsidR="00E3249C" w:rsidRPr="00600D80" w:rsidRDefault="00E3249C" w:rsidP="003F7ECD">
            <w:pPr>
              <w:spacing w:after="0"/>
              <w:jc w:val="center"/>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Врста земљишта</w:t>
            </w:r>
          </w:p>
        </w:tc>
        <w:tc>
          <w:tcPr>
            <w:tcW w:w="1655" w:type="dxa"/>
            <w:tcBorders>
              <w:top w:val="single" w:sz="4" w:space="0" w:color="auto"/>
              <w:left w:val="single" w:sz="4" w:space="0" w:color="auto"/>
              <w:bottom w:val="single" w:sz="4" w:space="0" w:color="auto"/>
              <w:right w:val="single" w:sz="4" w:space="0" w:color="auto"/>
            </w:tcBorders>
            <w:vAlign w:val="center"/>
            <w:hideMark/>
          </w:tcPr>
          <w:p w14:paraId="0754B41E" w14:textId="77777777" w:rsidR="00E3249C" w:rsidRPr="00600D80" w:rsidRDefault="00E3249C" w:rsidP="003F7ECD">
            <w:pPr>
              <w:spacing w:after="0"/>
              <w:jc w:val="center"/>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 xml:space="preserve">Облик својине </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78E9C98" w14:textId="77777777" w:rsidR="00E3249C" w:rsidRPr="00600D80" w:rsidRDefault="00E3249C" w:rsidP="003F7ECD">
            <w:pPr>
              <w:spacing w:after="0"/>
              <w:jc w:val="center"/>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Власник / Корисник</w:t>
            </w:r>
          </w:p>
        </w:tc>
      </w:tr>
      <w:tr w:rsidR="00E3249C" w:rsidRPr="00600D80" w14:paraId="21AF786D" w14:textId="77777777" w:rsidTr="00600D80">
        <w:trPr>
          <w:trHeight w:val="391"/>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C41D32D"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1329/2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44F2C4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C6386B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Пашњак 6.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1335D4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A8DC42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BAC07A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562F6A16"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63ABBBBF"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1336/2</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4E4E798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33994CD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Шума 4.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1B26C12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Шумско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38CCF39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9A9124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7F3D3805"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405B996"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1337/2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AADA96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3489C4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Шума 4.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3A00AA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Шумско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DC6D2F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F97023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19FF1290"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6A9B068F"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1338/2</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585787C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3100790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Шума 4.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7A2F703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Шумско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08F1893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529A72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3EDF1D40"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977CE0A"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1350/2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4284A8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8BFB7F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Шума 4.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E007A6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Шумско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364CA2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CAC73B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013D5583"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1071F2D3"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1885/41</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7E7D429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Николића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266FC48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Шума 4.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28D3B26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Шумско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5C6F21A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Државна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E6C066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Општина Пожега</w:t>
            </w:r>
          </w:p>
        </w:tc>
      </w:tr>
      <w:tr w:rsidR="00E3249C" w:rsidRPr="00600D80" w14:paraId="5677D9A0" w14:textId="77777777" w:rsidTr="003F7ECD">
        <w:trPr>
          <w:trHeight w:val="9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90644C1"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1884</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088628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Чачанска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B37AB4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Земљиште под зградом и другим објектом</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1B335E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Остало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328FBE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Јавна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6556E5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Република Србија</w:t>
            </w:r>
          </w:p>
        </w:tc>
      </w:tr>
      <w:tr w:rsidR="00E3249C" w:rsidRPr="00600D80" w14:paraId="70B17DA0"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4EE4A1EC"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1885/22</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3424A98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Николића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7D89B01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Ливада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26350D5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5C4E8CD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4C7CF43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974C96" w14:paraId="749BFF8D"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42D644D" w14:textId="77777777" w:rsidR="00E3249C" w:rsidRPr="00600D80" w:rsidRDefault="00E3249C" w:rsidP="003F7ECD">
            <w:pPr>
              <w:spacing w:after="0"/>
              <w:jc w:val="right"/>
              <w:rPr>
                <w:rFonts w:eastAsia="Times New Roman" w:cs="Times New Roman"/>
                <w:b/>
                <w:bCs/>
                <w:i/>
                <w:iCs/>
                <w:sz w:val="21"/>
                <w:szCs w:val="21"/>
                <w:lang w:val="sr-Cyrl-RS" w:eastAsia="sr-Cyrl-RS"/>
              </w:rPr>
            </w:pPr>
            <w:r w:rsidRPr="00600D80">
              <w:rPr>
                <w:rFonts w:eastAsia="Times New Roman" w:cs="Times New Roman"/>
                <w:b/>
                <w:bCs/>
                <w:i/>
                <w:iCs/>
                <w:sz w:val="21"/>
                <w:szCs w:val="21"/>
                <w:lang w:val="sr-Cyrl-RS" w:eastAsia="sr-Cyrl-RS"/>
              </w:rPr>
              <w:t>1410/5</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C6DBD82" w14:textId="77777777" w:rsidR="00E3249C" w:rsidRPr="00600D80" w:rsidRDefault="00E3249C" w:rsidP="003F7ECD">
            <w:pPr>
              <w:spacing w:after="0"/>
              <w:rPr>
                <w:rFonts w:eastAsia="Times New Roman" w:cs="Times New Roman"/>
                <w:i/>
                <w:iCs/>
                <w:sz w:val="21"/>
                <w:szCs w:val="21"/>
                <w:lang w:val="sr-Cyrl-RS" w:eastAsia="sr-Cyrl-RS"/>
              </w:rPr>
            </w:pPr>
            <w:r w:rsidRPr="00600D80">
              <w:rPr>
                <w:rFonts w:eastAsia="Times New Roman" w:cs="Times New Roman"/>
                <w:i/>
                <w:iCs/>
                <w:sz w:val="21"/>
                <w:szCs w:val="21"/>
                <w:lang w:val="sr-Cyrl-RS" w:eastAsia="sr-Cyrl-RS"/>
              </w:rPr>
              <w:t> </w:t>
            </w:r>
          </w:p>
        </w:tc>
        <w:tc>
          <w:tcPr>
            <w:tcW w:w="7495" w:type="dxa"/>
            <w:gridSpan w:val="4"/>
            <w:tcBorders>
              <w:top w:val="single" w:sz="4" w:space="0" w:color="auto"/>
              <w:left w:val="single" w:sz="4" w:space="0" w:color="auto"/>
              <w:bottom w:val="single" w:sz="4" w:space="0" w:color="auto"/>
              <w:right w:val="single" w:sz="4" w:space="0" w:color="auto"/>
            </w:tcBorders>
            <w:shd w:val="clear" w:color="D9D9D9" w:fill="D9D9D9"/>
            <w:vAlign w:val="center"/>
            <w:hideMark/>
          </w:tcPr>
          <w:p w14:paraId="590BEE68" w14:textId="48CD39F1" w:rsidR="00E3249C" w:rsidRPr="00600D80" w:rsidRDefault="00E3249C" w:rsidP="003F7ECD">
            <w:pPr>
              <w:spacing w:after="0"/>
              <w:jc w:val="center"/>
              <w:rPr>
                <w:rFonts w:eastAsia="Times New Roman" w:cs="Times New Roman"/>
                <w:b/>
                <w:bCs/>
                <w:i/>
                <w:iCs/>
                <w:sz w:val="21"/>
                <w:szCs w:val="21"/>
                <w:lang w:val="sr-Cyrl-RS" w:eastAsia="sr-Cyrl-RS"/>
              </w:rPr>
            </w:pPr>
            <w:r w:rsidRPr="00600D80">
              <w:rPr>
                <w:rFonts w:eastAsia="Times New Roman" w:cs="Times New Roman"/>
                <w:b/>
                <w:bCs/>
                <w:i/>
                <w:iCs/>
                <w:sz w:val="21"/>
                <w:szCs w:val="21"/>
                <w:lang w:val="sr-Cyrl-RS" w:eastAsia="sr-Cyrl-RS"/>
              </w:rPr>
              <w:t>у катастру непокретн</w:t>
            </w:r>
            <w:r w:rsidR="00172C04">
              <w:rPr>
                <w:rFonts w:eastAsia="Times New Roman" w:cs="Times New Roman"/>
                <w:b/>
                <w:bCs/>
                <w:i/>
                <w:iCs/>
                <w:sz w:val="21"/>
                <w:szCs w:val="21"/>
                <w:lang w:val="sr-Cyrl-RS" w:eastAsia="sr-Cyrl-RS"/>
              </w:rPr>
              <w:t>о</w:t>
            </w:r>
            <w:r w:rsidRPr="00600D80">
              <w:rPr>
                <w:rFonts w:eastAsia="Times New Roman" w:cs="Times New Roman"/>
                <w:b/>
                <w:bCs/>
                <w:i/>
                <w:iCs/>
                <w:sz w:val="21"/>
                <w:szCs w:val="21"/>
                <w:lang w:val="sr-Cyrl-RS" w:eastAsia="sr-Cyrl-RS"/>
              </w:rPr>
              <w:t>сти не постоје подаци о парцели</w:t>
            </w:r>
          </w:p>
          <w:p w14:paraId="39C5DEE1" w14:textId="77777777" w:rsidR="00E3249C" w:rsidRPr="00600D80" w:rsidRDefault="00E3249C" w:rsidP="003F7ECD">
            <w:pPr>
              <w:spacing w:after="0"/>
              <w:jc w:val="center"/>
              <w:rPr>
                <w:rFonts w:eastAsia="Times New Roman" w:cs="Times New Roman"/>
                <w:b/>
                <w:bCs/>
                <w:i/>
                <w:iCs/>
                <w:sz w:val="21"/>
                <w:szCs w:val="21"/>
                <w:lang w:val="sr-Cyrl-RS" w:eastAsia="sr-Cyrl-RS"/>
              </w:rPr>
            </w:pPr>
          </w:p>
          <w:p w14:paraId="77042212" w14:textId="77777777" w:rsidR="00E3249C" w:rsidRPr="00600D80" w:rsidRDefault="00E3249C" w:rsidP="003F7ECD">
            <w:pPr>
              <w:spacing w:after="0"/>
              <w:jc w:val="center"/>
              <w:rPr>
                <w:rFonts w:eastAsia="Times New Roman" w:cs="Times New Roman"/>
                <w:i/>
                <w:iCs/>
                <w:sz w:val="21"/>
                <w:szCs w:val="21"/>
                <w:lang w:val="sr-Cyrl-RS" w:eastAsia="sr-Cyrl-RS"/>
              </w:rPr>
            </w:pPr>
          </w:p>
        </w:tc>
      </w:tr>
      <w:tr w:rsidR="00E3249C" w:rsidRPr="00600D80" w14:paraId="279709DF"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1FA7BD89"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1410/4</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011EE73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199A116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4699D0F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15F27C7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29CE20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3D121E6F"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8626AC1"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1410/1</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2A6578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279126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9C438B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7C06D8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C3735A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0241593A"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7B266F33"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1410/6</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0C84E06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60A29AD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591A79B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67BBBB3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809279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50F86D0B"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08B979"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1409/1</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09C021A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AD844E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5D8636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96B431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2F876F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230DB6F9"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657C293E"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1408</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67471F1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2E80A0F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17AB843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29FAED3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A6B57A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2FA0A3C5"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0312F1E"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1407</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9E988B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F2F714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A19C0F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90C3CC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583E2C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624FFEBC"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40B7997A"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lastRenderedPageBreak/>
              <w:t>1404</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5E87C02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18E3620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663543F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247C6FB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4D74A7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6C473ED7"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1EC4DC9"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1399</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170E98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3BC44F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8ADF4B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4930E8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8A1A51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097E7FF5"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0442B612"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1398</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0E4F7CA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1A6EABC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22C19EB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78F33BC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64A3FC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4235680D"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4FF7D5E"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1409/2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879752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69082F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2.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0FCBB6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AAE6CC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09012F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45CBE62A"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15E58308"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1383/4</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20E0884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60D7B78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4EA852F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2A83ABE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867163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1E782A8B"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A49BD36"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1383/2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9ECA64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6B477B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4628E7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40027E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508678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2A0F37C8"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0304C614"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1383/1</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692FADD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652D741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1BCA81E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42E71B1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370731D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486E25F7"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4DBBC1D"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1384</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1CCC70D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A10B1F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D87C80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D11FEC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667D54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063BC741"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44B34368"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1393</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2C2DBBFB"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719165C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71FB263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4AF6D7F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7AC8D90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0DA622DA"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E57C215"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47BD85A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CBE4D2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BA3F04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B456BF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14CE2D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722B3CB9"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3993BE24"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1391</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73F246B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308FB9F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14DD15E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009E70C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95A243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59B8CD02"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FC5711A"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1396</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5490E1DD"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535B90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907D793"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CE5E551"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A9B0FC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7E9EE578"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219DBAC4"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1395</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3B12C06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596C090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20A35B0A"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35E84E0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2C060948"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1DE57ED9"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30D63663"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1394</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4F14F4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87C26EC"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2DEDFF6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E6CF4A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54F3894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78639A9F"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08400475"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1397</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1AF7A3C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295276F0"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vAlign w:val="center"/>
            <w:hideMark/>
          </w:tcPr>
          <w:p w14:paraId="5BA99BC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14C9B27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18CFD67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више физичких лица</w:t>
            </w:r>
          </w:p>
        </w:tc>
      </w:tr>
      <w:tr w:rsidR="00E3249C" w:rsidRPr="00600D80" w14:paraId="180E4ED6"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02FCE95"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1382</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6514F7AE"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06EA7F9"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02EEC8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0334AE4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170E3B86"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r w:rsidR="00E3249C" w:rsidRPr="00600D80" w14:paraId="735BEECE" w14:textId="77777777" w:rsidTr="003F7ECD">
        <w:trPr>
          <w:trHeight w:val="300"/>
        </w:trPr>
        <w:tc>
          <w:tcPr>
            <w:tcW w:w="1240" w:type="dxa"/>
            <w:tcBorders>
              <w:top w:val="single" w:sz="4" w:space="0" w:color="auto"/>
              <w:left w:val="single" w:sz="4" w:space="0" w:color="auto"/>
              <w:bottom w:val="single" w:sz="4" w:space="0" w:color="auto"/>
              <w:right w:val="single" w:sz="4" w:space="0" w:color="auto"/>
            </w:tcBorders>
            <w:noWrap/>
            <w:vAlign w:val="center"/>
            <w:hideMark/>
          </w:tcPr>
          <w:p w14:paraId="77F33956"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1888/1</w:t>
            </w:r>
          </w:p>
        </w:tc>
        <w:tc>
          <w:tcPr>
            <w:tcW w:w="1183" w:type="dxa"/>
            <w:tcBorders>
              <w:top w:val="single" w:sz="4" w:space="0" w:color="auto"/>
              <w:left w:val="single" w:sz="4" w:space="0" w:color="auto"/>
              <w:bottom w:val="single" w:sz="4" w:space="0" w:color="auto"/>
              <w:right w:val="single" w:sz="4" w:space="0" w:color="auto"/>
            </w:tcBorders>
            <w:noWrap/>
            <w:vAlign w:val="center"/>
            <w:hideMark/>
          </w:tcPr>
          <w:p w14:paraId="48EB9107"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Николића коса</w:t>
            </w:r>
          </w:p>
        </w:tc>
        <w:tc>
          <w:tcPr>
            <w:tcW w:w="1962" w:type="dxa"/>
            <w:tcBorders>
              <w:top w:val="single" w:sz="4" w:space="0" w:color="auto"/>
              <w:left w:val="single" w:sz="4" w:space="0" w:color="auto"/>
              <w:bottom w:val="single" w:sz="4" w:space="0" w:color="auto"/>
              <w:right w:val="single" w:sz="4" w:space="0" w:color="auto"/>
            </w:tcBorders>
            <w:vAlign w:val="center"/>
            <w:hideMark/>
          </w:tcPr>
          <w:p w14:paraId="10278BE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Река</w:t>
            </w:r>
          </w:p>
        </w:tc>
        <w:tc>
          <w:tcPr>
            <w:tcW w:w="1752" w:type="dxa"/>
            <w:tcBorders>
              <w:top w:val="single" w:sz="4" w:space="0" w:color="auto"/>
              <w:left w:val="single" w:sz="4" w:space="0" w:color="auto"/>
              <w:bottom w:val="single" w:sz="4" w:space="0" w:color="auto"/>
              <w:right w:val="single" w:sz="4" w:space="0" w:color="auto"/>
            </w:tcBorders>
            <w:vAlign w:val="center"/>
            <w:hideMark/>
          </w:tcPr>
          <w:p w14:paraId="582E753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Остало</w:t>
            </w:r>
          </w:p>
        </w:tc>
        <w:tc>
          <w:tcPr>
            <w:tcW w:w="1655" w:type="dxa"/>
            <w:tcBorders>
              <w:top w:val="single" w:sz="4" w:space="0" w:color="auto"/>
              <w:left w:val="single" w:sz="4" w:space="0" w:color="auto"/>
              <w:bottom w:val="single" w:sz="4" w:space="0" w:color="auto"/>
              <w:right w:val="single" w:sz="4" w:space="0" w:color="auto"/>
            </w:tcBorders>
            <w:vAlign w:val="center"/>
            <w:hideMark/>
          </w:tcPr>
          <w:p w14:paraId="095341C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Државна</w:t>
            </w:r>
          </w:p>
        </w:tc>
        <w:tc>
          <w:tcPr>
            <w:tcW w:w="2126" w:type="dxa"/>
            <w:tcBorders>
              <w:top w:val="single" w:sz="4" w:space="0" w:color="auto"/>
              <w:left w:val="single" w:sz="4" w:space="0" w:color="auto"/>
              <w:bottom w:val="single" w:sz="4" w:space="0" w:color="auto"/>
              <w:right w:val="single" w:sz="4" w:space="0" w:color="auto"/>
            </w:tcBorders>
            <w:vAlign w:val="center"/>
            <w:hideMark/>
          </w:tcPr>
          <w:p w14:paraId="5A0E583C" w14:textId="0434B323"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ЈВП "Србија</w:t>
            </w:r>
            <w:r w:rsidR="00172C04">
              <w:rPr>
                <w:rFonts w:eastAsia="Times New Roman" w:cs="Times New Roman"/>
                <w:sz w:val="21"/>
                <w:szCs w:val="21"/>
                <w:lang w:val="sr-Cyrl-RS" w:eastAsia="sr-Cyrl-RS"/>
              </w:rPr>
              <w:t xml:space="preserve"> </w:t>
            </w:r>
            <w:r w:rsidRPr="00600D80">
              <w:rPr>
                <w:rFonts w:eastAsia="Times New Roman" w:cs="Times New Roman"/>
                <w:sz w:val="21"/>
                <w:szCs w:val="21"/>
                <w:lang w:val="sr-Cyrl-RS" w:eastAsia="sr-Cyrl-RS"/>
              </w:rPr>
              <w:t>воде"</w:t>
            </w:r>
          </w:p>
        </w:tc>
      </w:tr>
      <w:tr w:rsidR="00E3249C" w:rsidRPr="00600D80" w14:paraId="1132F2C5" w14:textId="77777777" w:rsidTr="00DF1032">
        <w:trPr>
          <w:trHeight w:val="512"/>
        </w:trPr>
        <w:tc>
          <w:tcPr>
            <w:tcW w:w="1240"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28E53C17" w14:textId="77777777" w:rsidR="00E3249C" w:rsidRPr="00600D80" w:rsidRDefault="00E3249C" w:rsidP="003F7ECD">
            <w:pPr>
              <w:spacing w:after="0"/>
              <w:jc w:val="right"/>
              <w:rPr>
                <w:rFonts w:eastAsia="Times New Roman" w:cs="Times New Roman"/>
                <w:b/>
                <w:bCs/>
                <w:sz w:val="21"/>
                <w:szCs w:val="21"/>
                <w:lang w:val="sr-Cyrl-RS" w:eastAsia="sr-Cyrl-RS"/>
              </w:rPr>
            </w:pPr>
            <w:r w:rsidRPr="00600D80">
              <w:rPr>
                <w:rFonts w:eastAsia="Times New Roman" w:cs="Times New Roman"/>
                <w:b/>
                <w:bCs/>
                <w:sz w:val="21"/>
                <w:szCs w:val="21"/>
                <w:lang w:val="sr-Cyrl-RS" w:eastAsia="sr-Cyrl-RS"/>
              </w:rPr>
              <w:t>1383/3</w:t>
            </w:r>
          </w:p>
        </w:tc>
        <w:tc>
          <w:tcPr>
            <w:tcW w:w="1183" w:type="dxa"/>
            <w:tcBorders>
              <w:top w:val="single" w:sz="4" w:space="0" w:color="auto"/>
              <w:left w:val="single" w:sz="4" w:space="0" w:color="auto"/>
              <w:bottom w:val="single" w:sz="4" w:space="0" w:color="auto"/>
              <w:right w:val="single" w:sz="4" w:space="0" w:color="auto"/>
            </w:tcBorders>
            <w:shd w:val="clear" w:color="D9D9D9" w:fill="D9D9D9"/>
            <w:noWrap/>
            <w:vAlign w:val="center"/>
            <w:hideMark/>
          </w:tcPr>
          <w:p w14:paraId="7D3EFD8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Кратовска коса</w:t>
            </w:r>
          </w:p>
        </w:tc>
        <w:tc>
          <w:tcPr>
            <w:tcW w:w="196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7490B5DF"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Њива 3. класе</w:t>
            </w:r>
          </w:p>
        </w:tc>
        <w:tc>
          <w:tcPr>
            <w:tcW w:w="1752"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6E9E3534"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Пољопривредно</w:t>
            </w:r>
          </w:p>
        </w:tc>
        <w:tc>
          <w:tcPr>
            <w:tcW w:w="1655"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466BFC35"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Приватна</w:t>
            </w:r>
          </w:p>
        </w:tc>
        <w:tc>
          <w:tcPr>
            <w:tcW w:w="2126" w:type="dxa"/>
            <w:tcBorders>
              <w:top w:val="single" w:sz="4" w:space="0" w:color="auto"/>
              <w:left w:val="single" w:sz="4" w:space="0" w:color="auto"/>
              <w:bottom w:val="single" w:sz="4" w:space="0" w:color="auto"/>
              <w:right w:val="single" w:sz="4" w:space="0" w:color="auto"/>
            </w:tcBorders>
            <w:shd w:val="clear" w:color="D9D9D9" w:fill="D9D9D9"/>
            <w:vAlign w:val="center"/>
            <w:hideMark/>
          </w:tcPr>
          <w:p w14:paraId="37B761E2" w14:textId="77777777" w:rsidR="00E3249C" w:rsidRPr="00600D80" w:rsidRDefault="00E3249C" w:rsidP="003F7ECD">
            <w:pPr>
              <w:spacing w:after="0"/>
              <w:rPr>
                <w:rFonts w:eastAsia="Times New Roman" w:cs="Times New Roman"/>
                <w:sz w:val="21"/>
                <w:szCs w:val="21"/>
                <w:lang w:val="sr-Cyrl-RS" w:eastAsia="sr-Cyrl-RS"/>
              </w:rPr>
            </w:pPr>
            <w:r w:rsidRPr="00600D80">
              <w:rPr>
                <w:rFonts w:eastAsia="Times New Roman" w:cs="Times New Roman"/>
                <w:sz w:val="21"/>
                <w:szCs w:val="21"/>
                <w:lang w:val="sr-Cyrl-RS" w:eastAsia="sr-Cyrl-RS"/>
              </w:rPr>
              <w:t>физичко лице 1/1</w:t>
            </w:r>
          </w:p>
        </w:tc>
      </w:tr>
    </w:tbl>
    <w:p w14:paraId="289B209D" w14:textId="3234631A" w:rsidR="005F23BD" w:rsidRPr="00DF1032" w:rsidRDefault="005F23BD" w:rsidP="00DF1032">
      <w:pPr>
        <w:pStyle w:val="Heading2"/>
        <w:rPr>
          <w:lang w:val="sr-Cyrl-RS"/>
        </w:rPr>
      </w:pPr>
      <w:bookmarkStart w:id="25" w:name="_Toc184023565"/>
      <w:r w:rsidRPr="00DF1032">
        <w:rPr>
          <w:lang w:val="sr-Cyrl-RS"/>
        </w:rPr>
        <w:t>ОПИС ПОСТОЈЕЋЕГ СТАЊА</w:t>
      </w:r>
      <w:bookmarkEnd w:id="22"/>
      <w:bookmarkEnd w:id="25"/>
    </w:p>
    <w:p w14:paraId="22CA08D0" w14:textId="4CE5D0E9" w:rsidR="00A84618" w:rsidRPr="0065455E" w:rsidRDefault="00A84618" w:rsidP="00A84618">
      <w:pPr>
        <w:kinsoku w:val="0"/>
        <w:overflowPunct w:val="0"/>
        <w:spacing w:line="269" w:lineRule="auto"/>
        <w:rPr>
          <w:rFonts w:cs="Times New Roman"/>
          <w:b/>
          <w:w w:val="105"/>
          <w:szCs w:val="24"/>
          <w:lang w:val="sr-Cyrl-RS"/>
        </w:rPr>
      </w:pPr>
      <w:bookmarkStart w:id="26" w:name="_Hlk183090912"/>
      <w:r w:rsidRPr="0065455E">
        <w:rPr>
          <w:rFonts w:cs="Times New Roman"/>
          <w:w w:val="105"/>
          <w:szCs w:val="24"/>
          <w:lang w:val="sr-Cyrl-RS"/>
        </w:rPr>
        <w:t xml:space="preserve">Планом је обухваћен простор површине </w:t>
      </w:r>
      <w:r w:rsidRPr="0065455E">
        <w:rPr>
          <w:rFonts w:cs="Times New Roman"/>
          <w:b/>
          <w:w w:val="105"/>
          <w:szCs w:val="24"/>
          <w:lang w:val="sr-Cyrl-RS"/>
        </w:rPr>
        <w:t xml:space="preserve">око </w:t>
      </w:r>
      <w:r w:rsidR="00F90433">
        <w:rPr>
          <w:rFonts w:cs="Times New Roman"/>
          <w:b/>
          <w:w w:val="105"/>
          <w:szCs w:val="24"/>
          <w:lang w:val="sr-Latn-RS"/>
        </w:rPr>
        <w:t>12.98</w:t>
      </w:r>
      <w:r w:rsidRPr="0065455E">
        <w:rPr>
          <w:rFonts w:cs="Times New Roman"/>
          <w:b/>
          <w:w w:val="105"/>
          <w:szCs w:val="24"/>
          <w:lang w:val="sr-Cyrl-RS"/>
        </w:rPr>
        <w:t>ha</w:t>
      </w:r>
      <w:r w:rsidR="00C03A0F" w:rsidRPr="0065455E">
        <w:rPr>
          <w:rFonts w:cs="Times New Roman"/>
          <w:b/>
          <w:w w:val="105"/>
          <w:szCs w:val="24"/>
          <w:lang w:val="sr-Cyrl-RS"/>
        </w:rPr>
        <w:t xml:space="preserve">, </w:t>
      </w:r>
      <w:r w:rsidR="00C03A0F" w:rsidRPr="0065455E">
        <w:rPr>
          <w:rFonts w:cs="Times New Roman"/>
          <w:bCs/>
          <w:w w:val="105"/>
          <w:szCs w:val="24"/>
          <w:lang w:val="sr-Cyrl-RS"/>
        </w:rPr>
        <w:t>од чега на територији општине Пожега</w:t>
      </w:r>
      <w:r w:rsidR="00C03A0F" w:rsidRPr="0065455E">
        <w:rPr>
          <w:rFonts w:cs="Times New Roman"/>
          <w:b/>
          <w:w w:val="105"/>
          <w:szCs w:val="24"/>
          <w:lang w:val="sr-Cyrl-RS"/>
        </w:rPr>
        <w:t xml:space="preserve"> </w:t>
      </w:r>
      <w:r w:rsidR="00F90433">
        <w:rPr>
          <w:rFonts w:cs="Times New Roman"/>
          <w:b/>
          <w:w w:val="105"/>
          <w:szCs w:val="24"/>
          <w:lang w:val="sr-Latn-RS"/>
        </w:rPr>
        <w:t>3.53</w:t>
      </w:r>
      <w:r w:rsidR="00C03A0F" w:rsidRPr="0065455E">
        <w:rPr>
          <w:rFonts w:cs="Times New Roman"/>
          <w:b/>
          <w:w w:val="105"/>
          <w:szCs w:val="24"/>
          <w:lang w:val="sr-Cyrl-RS"/>
        </w:rPr>
        <w:t>ha.</w:t>
      </w:r>
    </w:p>
    <w:bookmarkEnd w:id="26"/>
    <w:p w14:paraId="1D0FF636" w14:textId="77777777" w:rsidR="00BA5004" w:rsidRPr="00EE4C69" w:rsidRDefault="00BA5004" w:rsidP="00BA5004">
      <w:pPr>
        <w:rPr>
          <w:rFonts w:cs="Times New Roman"/>
          <w:lang w:val="sr-Cyrl-RS"/>
        </w:rPr>
      </w:pPr>
      <w:r w:rsidRPr="00EE4C69">
        <w:rPr>
          <w:rFonts w:cs="Times New Roman"/>
          <w:lang w:val="sr-Cyrl-RS"/>
        </w:rPr>
        <w:t>У оквиру обухвата плана детаљне регулације поред пољопривредног земљишта налази се део водотока Западне Мораве и објекти саобраћајне инфраструктуре на које се предметна деоница прикључује. У окружењу деонице државног пута који је дат овим планом не постоји саобраћајна уређеност у оквиру атара. Коридор будуће деонице државног пута не пресеца  атарске путеве.</w:t>
      </w:r>
    </w:p>
    <w:p w14:paraId="20D05ED1" w14:textId="6C25284C" w:rsidR="00295733" w:rsidRPr="00EE4C69" w:rsidRDefault="00295733" w:rsidP="00BA5004">
      <w:pPr>
        <w:rPr>
          <w:rFonts w:cs="Times New Roman"/>
          <w:lang w:val="sr-Cyrl-RS"/>
        </w:rPr>
      </w:pPr>
      <w:bookmarkStart w:id="27" w:name="_Hlk183090955"/>
      <w:r w:rsidRPr="00EE4C69">
        <w:rPr>
          <w:rFonts w:cs="Times New Roman"/>
          <w:lang w:val="sr-Cyrl-RS"/>
        </w:rPr>
        <w:t>У оквиру обухвата плана</w:t>
      </w:r>
      <w:r w:rsidR="00C03A0F">
        <w:rPr>
          <w:rFonts w:cs="Times New Roman"/>
          <w:lang w:val="sr-Cyrl-RS"/>
        </w:rPr>
        <w:t xml:space="preserve"> на територији општине Пожега</w:t>
      </w:r>
      <w:r w:rsidRPr="00EE4C69">
        <w:rPr>
          <w:rFonts w:cs="Times New Roman"/>
          <w:lang w:val="sr-Cyrl-RS"/>
        </w:rPr>
        <w:t xml:space="preserve"> евидентиране су следеће намене у постојећем стању: </w:t>
      </w:r>
    </w:p>
    <w:bookmarkEnd w:id="27"/>
    <w:p w14:paraId="401F65D6" w14:textId="43BD50F1" w:rsidR="00295733" w:rsidRPr="001075A1" w:rsidRDefault="00295733">
      <w:pPr>
        <w:pStyle w:val="ListParagraph"/>
        <w:numPr>
          <w:ilvl w:val="0"/>
          <w:numId w:val="53"/>
        </w:numPr>
        <w:rPr>
          <w:rFonts w:cs="Times New Roman"/>
          <w:lang w:val="sr-Cyrl-RS"/>
        </w:rPr>
      </w:pPr>
      <w:r w:rsidRPr="001075A1">
        <w:rPr>
          <w:rFonts w:cs="Times New Roman"/>
          <w:lang w:val="sr-Cyrl-RS"/>
        </w:rPr>
        <w:t xml:space="preserve">пољопривредно земљиште, </w:t>
      </w:r>
    </w:p>
    <w:p w14:paraId="5D92A754" w14:textId="64807E1E" w:rsidR="00295733" w:rsidRPr="001075A1" w:rsidRDefault="00295733">
      <w:pPr>
        <w:pStyle w:val="ListParagraph"/>
        <w:numPr>
          <w:ilvl w:val="0"/>
          <w:numId w:val="53"/>
        </w:numPr>
        <w:rPr>
          <w:rFonts w:cs="Times New Roman"/>
          <w:lang w:val="sr-Cyrl-RS"/>
        </w:rPr>
      </w:pPr>
      <w:r w:rsidRPr="001075A1">
        <w:rPr>
          <w:rFonts w:cs="Times New Roman"/>
          <w:lang w:val="sr-Cyrl-RS"/>
        </w:rPr>
        <w:t>саобраћајне површине и инфраструктурни коридори</w:t>
      </w:r>
      <w:r w:rsidR="00DF1032" w:rsidRPr="001075A1">
        <w:rPr>
          <w:rFonts w:cs="Times New Roman"/>
          <w:lang w:val="sr-Cyrl-RS"/>
        </w:rPr>
        <w:t>,</w:t>
      </w:r>
    </w:p>
    <w:p w14:paraId="0398168D" w14:textId="65A3CA24" w:rsidR="000C1A19" w:rsidRPr="001075A1" w:rsidRDefault="000C1A19" w:rsidP="00DF1032">
      <w:pPr>
        <w:pStyle w:val="ListParagraph"/>
        <w:numPr>
          <w:ilvl w:val="0"/>
          <w:numId w:val="53"/>
        </w:numPr>
        <w:ind w:left="360" w:firstLine="0"/>
        <w:rPr>
          <w:rFonts w:cs="Times New Roman"/>
          <w:lang w:val="sr-Cyrl-RS"/>
        </w:rPr>
      </w:pPr>
      <w:r w:rsidRPr="001075A1">
        <w:rPr>
          <w:rFonts w:cs="Times New Roman"/>
          <w:lang w:val="sr-Cyrl-RS"/>
        </w:rPr>
        <w:t>шумско земљиште</w:t>
      </w:r>
      <w:r w:rsidR="001075A1">
        <w:rPr>
          <w:rFonts w:cs="Times New Roman"/>
          <w:lang w:val="sr-Latn-RS"/>
        </w:rPr>
        <w:t>.</w:t>
      </w:r>
    </w:p>
    <w:p w14:paraId="68FEF3A3" w14:textId="77777777" w:rsidR="005C09E6" w:rsidRDefault="005C09E6" w:rsidP="006F5FB4">
      <w:pPr>
        <w:rPr>
          <w:b/>
          <w:bCs/>
          <w:lang w:val="sr-Cyrl-RS"/>
        </w:rPr>
      </w:pPr>
    </w:p>
    <w:p w14:paraId="6CF4C69C" w14:textId="27AFF078" w:rsidR="00D32282" w:rsidRPr="006F5FB4" w:rsidRDefault="00D32282" w:rsidP="006F5FB4">
      <w:pPr>
        <w:rPr>
          <w:b/>
          <w:bCs/>
          <w:lang w:val="sr-Cyrl-RS"/>
        </w:rPr>
      </w:pPr>
      <w:r w:rsidRPr="006F5FB4">
        <w:rPr>
          <w:b/>
          <w:bCs/>
          <w:lang w:val="sr-Cyrl-RS"/>
        </w:rPr>
        <w:lastRenderedPageBreak/>
        <w:t>ПОСТОЈЕЋЕ ПОЉОПРИВРЕДНО ЗЕМЉИШТЕ</w:t>
      </w:r>
      <w:r w:rsidR="008850B5">
        <w:rPr>
          <w:b/>
          <w:bCs/>
          <w:lang w:val="sr-Cyrl-RS"/>
        </w:rPr>
        <w:t xml:space="preserve"> </w:t>
      </w:r>
    </w:p>
    <w:p w14:paraId="0E9E375F" w14:textId="10352C87" w:rsidR="00D32282" w:rsidRPr="00E07ED5" w:rsidRDefault="00D32282" w:rsidP="00D32282">
      <w:pPr>
        <w:widowControl/>
        <w:ind w:right="-138"/>
        <w:rPr>
          <w:rFonts w:cs="Times New Roman"/>
          <w:szCs w:val="24"/>
          <w:lang w:val="sr-Cyrl-RS"/>
        </w:rPr>
      </w:pPr>
      <w:r w:rsidRPr="00C1795D">
        <w:rPr>
          <w:rFonts w:eastAsia="Calibri" w:cs="Times New Roman"/>
          <w:bCs/>
          <w:szCs w:val="24"/>
          <w:lang w:val="sr-Cyrl-RS"/>
        </w:rPr>
        <w:t>Г</w:t>
      </w:r>
      <w:r w:rsidRPr="00C1795D">
        <w:rPr>
          <w:rFonts w:cs="Times New Roman"/>
          <w:szCs w:val="24"/>
          <w:lang w:val="sr-Cyrl-RS"/>
        </w:rPr>
        <w:t xml:space="preserve">раницом Плана обухваћене </w:t>
      </w:r>
      <w:r>
        <w:rPr>
          <w:rFonts w:cs="Times New Roman"/>
          <w:szCs w:val="24"/>
          <w:lang w:val="sr-Cyrl-RS"/>
        </w:rPr>
        <w:t xml:space="preserve">су парцеле пољопривредног земљишта </w:t>
      </w:r>
      <w:r w:rsidRPr="00C1795D">
        <w:rPr>
          <w:rFonts w:cs="Times New Roman"/>
          <w:szCs w:val="24"/>
          <w:lang w:val="sr-Cyrl-RS"/>
        </w:rPr>
        <w:t xml:space="preserve">обострано уз трасу државног пута због проширења, односно дефинисања појаса регулације државног пута у ширини </w:t>
      </w:r>
      <w:r w:rsidRPr="00643284">
        <w:rPr>
          <w:rFonts w:cs="Times New Roman"/>
          <w:szCs w:val="24"/>
          <w:lang w:val="sr-Cyrl-RS"/>
        </w:rPr>
        <w:t xml:space="preserve">од око </w:t>
      </w:r>
      <w:r w:rsidR="00643284">
        <w:rPr>
          <w:rFonts w:cs="Times New Roman"/>
          <w:szCs w:val="24"/>
          <w:lang w:val="sr-Cyrl-RS"/>
        </w:rPr>
        <w:t xml:space="preserve">20 </w:t>
      </w:r>
      <w:r w:rsidR="00F41ACA" w:rsidRPr="00643284">
        <w:rPr>
          <w:rFonts w:cs="Times New Roman"/>
          <w:szCs w:val="24"/>
          <w:lang w:val="sr-Latn-RS"/>
        </w:rPr>
        <w:t>-50</w:t>
      </w:r>
      <w:r w:rsidRPr="00643284">
        <w:rPr>
          <w:rFonts w:cs="Times New Roman"/>
          <w:szCs w:val="24"/>
          <w:lang w:val="sr-Cyrl-RS"/>
        </w:rPr>
        <w:t xml:space="preserve">m. </w:t>
      </w:r>
      <w:r w:rsidRPr="00C1795D">
        <w:rPr>
          <w:rFonts w:cs="Times New Roman"/>
          <w:szCs w:val="24"/>
          <w:lang w:val="sr-Cyrl-RS"/>
        </w:rPr>
        <w:t xml:space="preserve">У обухвату плана налазе се делови парцела </w:t>
      </w:r>
      <w:r>
        <w:rPr>
          <w:rFonts w:cs="Times New Roman"/>
          <w:szCs w:val="24"/>
          <w:lang w:val="sr-Cyrl-RS"/>
        </w:rPr>
        <w:t xml:space="preserve">пољопривредног земљишта </w:t>
      </w:r>
      <w:r w:rsidRPr="00E07ED5">
        <w:rPr>
          <w:rFonts w:cs="Times New Roman"/>
          <w:szCs w:val="24"/>
          <w:lang w:val="sr-Cyrl-RS"/>
        </w:rPr>
        <w:t>које ће се експроприсати и овим Планом дефинисати као површине јавне намене.</w:t>
      </w:r>
    </w:p>
    <w:p w14:paraId="520283B6" w14:textId="77777777" w:rsidR="00DF1032" w:rsidRDefault="00DF1032" w:rsidP="00DF1032">
      <w:pPr>
        <w:rPr>
          <w:b/>
          <w:bCs/>
          <w:lang w:val="sr-Cyrl-RS" w:eastAsia="zh-CN"/>
        </w:rPr>
      </w:pPr>
    </w:p>
    <w:p w14:paraId="60D74444" w14:textId="64209BB6" w:rsidR="00DF1032" w:rsidRPr="006F5FB4" w:rsidRDefault="00DF1032" w:rsidP="00DF1032">
      <w:pPr>
        <w:rPr>
          <w:b/>
          <w:bCs/>
          <w:lang w:val="sr-Cyrl-RS" w:eastAsia="zh-CN"/>
        </w:rPr>
      </w:pPr>
      <w:r w:rsidRPr="006F5FB4">
        <w:rPr>
          <w:b/>
          <w:bCs/>
          <w:lang w:val="sr-Cyrl-RS" w:eastAsia="zh-CN"/>
        </w:rPr>
        <w:t>ПОСТОЈЕЋЕ САОБРАЋАЈНЕ ПОВРШИНЕ</w:t>
      </w:r>
    </w:p>
    <w:p w14:paraId="3D62E113" w14:textId="5DD2F58C" w:rsidR="00DF1032" w:rsidRPr="00EE4C69" w:rsidRDefault="00DF1032" w:rsidP="00DF1032">
      <w:pPr>
        <w:pStyle w:val="ListParagraph"/>
        <w:ind w:left="0" w:firstLine="11"/>
        <w:rPr>
          <w:lang w:val="sr-Cyrl-RS"/>
        </w:rPr>
      </w:pPr>
      <w:r w:rsidRPr="00EE4C69">
        <w:rPr>
          <w:lang w:val="sr-Cyrl-RS"/>
        </w:rPr>
        <w:t>У складу са Уредбом о категоризацији државних путева (</w:t>
      </w:r>
      <w:r>
        <w:rPr>
          <w:lang w:val="sr-Cyrl-RS"/>
        </w:rPr>
        <w:t>„</w:t>
      </w:r>
      <w:r w:rsidRPr="00EE4C69">
        <w:rPr>
          <w:lang w:val="sr-Cyrl-RS"/>
        </w:rPr>
        <w:t>Сл.</w:t>
      </w:r>
      <w:r>
        <w:rPr>
          <w:lang w:val="sr-Cyrl-RS"/>
        </w:rPr>
        <w:t>г</w:t>
      </w:r>
      <w:r w:rsidRPr="00EE4C69">
        <w:rPr>
          <w:lang w:val="sr-Cyrl-RS"/>
        </w:rPr>
        <w:t>л</w:t>
      </w:r>
      <w:r>
        <w:rPr>
          <w:lang w:val="sr-Cyrl-RS"/>
        </w:rPr>
        <w:t>асник</w:t>
      </w:r>
      <w:r w:rsidRPr="00EE4C69">
        <w:rPr>
          <w:lang w:val="sr-Cyrl-RS"/>
        </w:rPr>
        <w:t xml:space="preserve"> РС</w:t>
      </w:r>
      <w:r>
        <w:rPr>
          <w:lang w:val="sr-Cyrl-RS"/>
        </w:rPr>
        <w:t>“,</w:t>
      </w:r>
      <w:r w:rsidRPr="00EE4C69">
        <w:rPr>
          <w:lang w:val="sr-Cyrl-RS"/>
        </w:rPr>
        <w:t xml:space="preserve"> 87/21 и 24/24) и Рефералним системом мреже држ</w:t>
      </w:r>
      <w:r w:rsidR="00172C04">
        <w:rPr>
          <w:lang w:val="sr-Cyrl-RS"/>
        </w:rPr>
        <w:t>а</w:t>
      </w:r>
      <w:r w:rsidRPr="00EE4C69">
        <w:rPr>
          <w:lang w:val="sr-Cyrl-RS"/>
        </w:rPr>
        <w:t>вних путева РС, утврђено је да се у обухвату плана налазе делови траса:</w:t>
      </w:r>
    </w:p>
    <w:p w14:paraId="1561748A" w14:textId="77777777" w:rsidR="00DF1032" w:rsidRPr="00EE4C69" w:rsidRDefault="00DF1032" w:rsidP="00DF1032">
      <w:pPr>
        <w:pStyle w:val="ListParagraph"/>
        <w:widowControl/>
        <w:numPr>
          <w:ilvl w:val="0"/>
          <w:numId w:val="40"/>
        </w:numPr>
        <w:autoSpaceDE/>
        <w:autoSpaceDN/>
        <w:adjustRightInd/>
        <w:spacing w:after="160" w:line="259" w:lineRule="auto"/>
        <w:jc w:val="left"/>
        <w:rPr>
          <w:lang w:val="sr-Cyrl-RS"/>
        </w:rPr>
      </w:pPr>
      <w:r w:rsidRPr="00EE4C69">
        <w:rPr>
          <w:lang w:val="sr-Cyrl-RS"/>
        </w:rPr>
        <w:t>Државног пута IБ реда број 23: Појате – Крушевац – Краљево – Прељина – Чачак – Пожега – Ужице – Чајетина – Нова Варош – Пријепоље – државна граница са Црном Гором (гранични прелаз Гостун);</w:t>
      </w:r>
    </w:p>
    <w:p w14:paraId="56C0956B" w14:textId="77777777" w:rsidR="00DF1032" w:rsidRDefault="00DF1032" w:rsidP="00DF1032">
      <w:pPr>
        <w:pStyle w:val="ListParagraph"/>
        <w:widowControl/>
        <w:numPr>
          <w:ilvl w:val="0"/>
          <w:numId w:val="40"/>
        </w:numPr>
        <w:autoSpaceDE/>
        <w:autoSpaceDN/>
        <w:adjustRightInd/>
        <w:spacing w:after="160" w:line="259" w:lineRule="auto"/>
        <w:jc w:val="left"/>
        <w:rPr>
          <w:lang w:val="sr-Cyrl-RS"/>
        </w:rPr>
      </w:pPr>
      <w:r w:rsidRPr="00EE4C69">
        <w:rPr>
          <w:lang w:val="sr-Cyrl-RS"/>
        </w:rPr>
        <w:t>Државног пута IIА реда број 181: Кратовска стена – Лучани – Гуча – Каона – Дракчићи.</w:t>
      </w:r>
    </w:p>
    <w:p w14:paraId="3531080F" w14:textId="62EAED0D" w:rsidR="00DF1032" w:rsidRPr="00643284" w:rsidRDefault="00DF1032" w:rsidP="00DF1032">
      <w:pPr>
        <w:widowControl/>
        <w:suppressAutoHyphens/>
        <w:autoSpaceDE/>
        <w:autoSpaceDN/>
        <w:adjustRightInd/>
        <w:ind w:left="56"/>
        <w:rPr>
          <w:rFonts w:cs="Times New Roman"/>
          <w:bCs/>
          <w:szCs w:val="24"/>
          <w:lang w:val="sr-Cyrl-RS" w:eastAsia="zh-CN"/>
        </w:rPr>
      </w:pPr>
      <w:r w:rsidRPr="00643284">
        <w:rPr>
          <w:rFonts w:cs="Times New Roman"/>
          <w:bCs/>
          <w:szCs w:val="24"/>
          <w:lang w:val="sr-Cyrl-RS" w:eastAsia="zh-CN"/>
        </w:rPr>
        <w:t xml:space="preserve">Прикључење дела државног пута IIA реда број 181 Кратовска стена - Лучани који се гради, на државни пут IБ реда број 23, Чачак - Пожега, планира у зони тунела "Кратовска стена", у зони излазног портала тунела </w:t>
      </w:r>
      <w:r w:rsidR="00172C04">
        <w:rPr>
          <w:rFonts w:cs="Times New Roman"/>
          <w:bCs/>
          <w:szCs w:val="24"/>
          <w:lang w:val="sr-Cyrl-RS" w:eastAsia="zh-CN"/>
        </w:rPr>
        <w:t>на</w:t>
      </w:r>
      <w:r w:rsidRPr="00643284">
        <w:rPr>
          <w:rFonts w:cs="Times New Roman"/>
          <w:bCs/>
          <w:szCs w:val="24"/>
          <w:lang w:val="sr-Cyrl-RS" w:eastAsia="zh-CN"/>
        </w:rPr>
        <w:t xml:space="preserve"> km 129+342 регионалне једноколосечне електрифициране железничке пруге Сталаћ - Краљево – Пожега.</w:t>
      </w:r>
    </w:p>
    <w:p w14:paraId="69A41FF3" w14:textId="77777777" w:rsidR="00DF1032" w:rsidRDefault="00DF1032" w:rsidP="00DF1032">
      <w:pPr>
        <w:rPr>
          <w:b/>
          <w:bCs/>
          <w:lang w:val="sr-Cyrl-RS" w:eastAsia="zh-CN"/>
        </w:rPr>
      </w:pPr>
    </w:p>
    <w:p w14:paraId="350EE74A" w14:textId="4583BADA" w:rsidR="00DF1032" w:rsidRPr="006F5FB4" w:rsidRDefault="00DF1032" w:rsidP="00DF1032">
      <w:pPr>
        <w:rPr>
          <w:b/>
          <w:bCs/>
          <w:lang w:val="sr-Cyrl-RS" w:eastAsia="zh-CN"/>
        </w:rPr>
      </w:pPr>
      <w:r w:rsidRPr="006F5FB4">
        <w:rPr>
          <w:b/>
          <w:bCs/>
          <w:lang w:val="sr-Cyrl-RS" w:eastAsia="zh-CN"/>
        </w:rPr>
        <w:t>ПОСТОЈЕЋА ИНФРАСТРУКТУРА</w:t>
      </w:r>
    </w:p>
    <w:p w14:paraId="17CBD26F" w14:textId="77777777" w:rsidR="00DF1032" w:rsidRPr="005F66F0" w:rsidRDefault="00DF1032" w:rsidP="00DF1032">
      <w:pPr>
        <w:widowControl/>
        <w:rPr>
          <w:rFonts w:eastAsia="A Cirilica Times" w:cs="Times New Roman"/>
          <w:bCs/>
          <w:szCs w:val="24"/>
          <w:lang w:val="sr-Cyrl-RS" w:eastAsia="zh-CN"/>
        </w:rPr>
      </w:pPr>
      <w:r w:rsidRPr="005F66F0">
        <w:rPr>
          <w:rFonts w:eastAsia="A Cirilica Times" w:cs="Times New Roman"/>
          <w:bCs/>
          <w:szCs w:val="24"/>
          <w:lang w:val="sr-Cyrl-RS" w:eastAsia="zh-CN"/>
        </w:rPr>
        <w:t>У простору обухвата плана постоји изграђена мрежа и објекти инфраструктуре.</w:t>
      </w:r>
    </w:p>
    <w:p w14:paraId="0154A9EB" w14:textId="6995079D" w:rsidR="00DF1032" w:rsidRPr="00643284" w:rsidRDefault="00DF1032" w:rsidP="00DF1032">
      <w:pPr>
        <w:rPr>
          <w:lang w:val="sr-Latn-RS"/>
        </w:rPr>
      </w:pPr>
      <w:r w:rsidRPr="005F66F0">
        <w:rPr>
          <w:lang w:val="sr-Cyrl-RS" w:eastAsia="zh-CN"/>
        </w:rPr>
        <w:t>Подаци о постојећој инфраструктурној мрежи и објектима, као</w:t>
      </w:r>
      <w:r w:rsidR="004A7E75">
        <w:rPr>
          <w:lang w:val="sr-Cyrl-RS" w:eastAsia="zh-CN"/>
        </w:rPr>
        <w:t xml:space="preserve"> </w:t>
      </w:r>
      <w:r w:rsidRPr="005F66F0">
        <w:rPr>
          <w:lang w:val="sr-Cyrl-RS" w:eastAsia="zh-CN"/>
        </w:rPr>
        <w:t xml:space="preserve">и правила уређења дати су у поглављу ПРАВИЛА УРЕЂЕЊА, у тачки </w:t>
      </w:r>
      <w:r>
        <w:rPr>
          <w:lang w:val="sr-Cyrl-RS" w:eastAsia="zh-CN"/>
        </w:rPr>
        <w:t>9</w:t>
      </w:r>
      <w:r w:rsidRPr="005F66F0">
        <w:rPr>
          <w:lang w:val="sr-Cyrl-RS" w:eastAsia="zh-CN"/>
        </w:rPr>
        <w:t>.</w:t>
      </w:r>
      <w:r w:rsidRPr="005F66F0">
        <w:rPr>
          <w:lang w:val="sr-Cyrl-RS"/>
        </w:rPr>
        <w:t xml:space="preserve"> Трасе, коридори и капацитети инфраструктуре</w:t>
      </w:r>
      <w:r>
        <w:rPr>
          <w:lang w:val="sr-Cyrl-RS"/>
        </w:rPr>
        <w:t>.</w:t>
      </w:r>
    </w:p>
    <w:p w14:paraId="1D1911C1" w14:textId="77777777" w:rsidR="000C1A19" w:rsidRDefault="000C1A19" w:rsidP="00EB6CFC">
      <w:pPr>
        <w:rPr>
          <w:b/>
          <w:bCs/>
          <w:lang w:val="sr-Cyrl-RS"/>
        </w:rPr>
      </w:pPr>
    </w:p>
    <w:p w14:paraId="3D553512" w14:textId="5A983AEA" w:rsidR="00DF1032" w:rsidRDefault="000C1A19" w:rsidP="00EB6CFC">
      <w:pPr>
        <w:rPr>
          <w:b/>
          <w:bCs/>
          <w:lang w:val="sr-Cyrl-RS"/>
        </w:rPr>
      </w:pPr>
      <w:r w:rsidRPr="00F96B40">
        <w:rPr>
          <w:b/>
          <w:bCs/>
          <w:lang w:val="sr-Cyrl-RS"/>
        </w:rPr>
        <w:t>ПОСТОЈЕЋЕ ШУМСКО ЗЕМЉИШТЕ</w:t>
      </w:r>
      <w:r>
        <w:rPr>
          <w:b/>
          <w:bCs/>
          <w:lang w:val="sr-Cyrl-RS"/>
        </w:rPr>
        <w:t xml:space="preserve"> </w:t>
      </w:r>
    </w:p>
    <w:p w14:paraId="0480A8B7" w14:textId="35671DF4" w:rsidR="004A7E75" w:rsidRDefault="004A7E75" w:rsidP="004A7E75">
      <w:pPr>
        <w:rPr>
          <w:b/>
          <w:bCs/>
          <w:lang w:val="sr-Cyrl-RS"/>
        </w:rPr>
      </w:pPr>
      <w:r w:rsidRPr="00C1795D">
        <w:rPr>
          <w:rFonts w:eastAsia="Calibri" w:cs="Times New Roman"/>
          <w:bCs/>
          <w:szCs w:val="24"/>
          <w:lang w:val="sr-Cyrl-RS"/>
        </w:rPr>
        <w:t>Г</w:t>
      </w:r>
      <w:r w:rsidRPr="00C1795D">
        <w:rPr>
          <w:rFonts w:cs="Times New Roman"/>
          <w:szCs w:val="24"/>
          <w:lang w:val="sr-Cyrl-RS"/>
        </w:rPr>
        <w:t xml:space="preserve">раницом Плана обухваћене </w:t>
      </w:r>
      <w:r>
        <w:rPr>
          <w:rFonts w:cs="Times New Roman"/>
          <w:szCs w:val="24"/>
          <w:lang w:val="sr-Cyrl-RS"/>
        </w:rPr>
        <w:t xml:space="preserve">су парцеле шумског земљишта </w:t>
      </w:r>
      <w:r w:rsidRPr="00C1795D">
        <w:rPr>
          <w:rFonts w:cs="Times New Roman"/>
          <w:szCs w:val="24"/>
          <w:lang w:val="sr-Cyrl-RS"/>
        </w:rPr>
        <w:t>обострано уз трасу државног пута</w:t>
      </w:r>
      <w:r>
        <w:rPr>
          <w:rFonts w:cs="Times New Roman"/>
          <w:szCs w:val="24"/>
          <w:lang w:val="sr-Cyrl-RS"/>
        </w:rPr>
        <w:t xml:space="preserve"> </w:t>
      </w:r>
      <w:r>
        <w:rPr>
          <w:rFonts w:cs="Times New Roman"/>
          <w:szCs w:val="24"/>
          <w:lang w:val="sr-Latn-RS"/>
        </w:rPr>
        <w:t>I</w:t>
      </w:r>
      <w:r>
        <w:rPr>
          <w:rFonts w:cs="Times New Roman"/>
          <w:szCs w:val="24"/>
          <w:lang w:val="sr-Cyrl-RS"/>
        </w:rPr>
        <w:t>Б-23</w:t>
      </w:r>
      <w:r w:rsidR="00F96B40">
        <w:rPr>
          <w:rFonts w:cs="Times New Roman"/>
          <w:szCs w:val="24"/>
          <w:lang w:val="sr-Cyrl-RS"/>
        </w:rPr>
        <w:t xml:space="preserve"> на делу државног пута где је планирана изградња Кружне раскрснице.</w:t>
      </w:r>
    </w:p>
    <w:p w14:paraId="69757862" w14:textId="77777777" w:rsidR="000C1A19" w:rsidRDefault="000C1A19" w:rsidP="00EB6CFC">
      <w:pPr>
        <w:rPr>
          <w:b/>
          <w:bCs/>
          <w:lang w:val="sr-Cyrl-RS"/>
        </w:rPr>
      </w:pPr>
    </w:p>
    <w:p w14:paraId="07C77417" w14:textId="28075BB0" w:rsidR="00EB6CFC" w:rsidRPr="00E07ED5" w:rsidRDefault="00EB6CFC" w:rsidP="00EB6CFC">
      <w:pPr>
        <w:rPr>
          <w:b/>
          <w:bCs/>
          <w:lang w:val="sr-Cyrl-RS"/>
        </w:rPr>
      </w:pPr>
      <w:r w:rsidRPr="00E07ED5">
        <w:rPr>
          <w:b/>
          <w:bCs/>
          <w:lang w:val="sr-Cyrl-RS"/>
        </w:rPr>
        <w:t xml:space="preserve">ПОСТОЈЕЋЕ ВОДНО ЗЕМЉИШТЕ </w:t>
      </w:r>
    </w:p>
    <w:p w14:paraId="2C9D2FF0" w14:textId="6DD6B066" w:rsidR="00E07ED5" w:rsidRPr="005C09E6" w:rsidRDefault="00E07ED5" w:rsidP="00E07ED5">
      <w:pPr>
        <w:rPr>
          <w:color w:val="000000" w:themeColor="text1"/>
          <w:lang w:val="sr-Cyrl-RS" w:eastAsia="zh-CN"/>
        </w:rPr>
      </w:pPr>
      <w:r w:rsidRPr="005C09E6">
        <w:rPr>
          <w:color w:val="000000" w:themeColor="text1"/>
          <w:lang w:val="sr-Cyrl-RS" w:eastAsia="zh-CN"/>
        </w:rPr>
        <w:t xml:space="preserve">У обухвата предметног Плана </w:t>
      </w:r>
      <w:r w:rsidRPr="005C09E6">
        <w:rPr>
          <w:b/>
          <w:bCs/>
          <w:color w:val="000000" w:themeColor="text1"/>
          <w:lang w:val="sr-Cyrl-RS" w:eastAsia="zh-CN"/>
        </w:rPr>
        <w:t>на територији општине Пожега, не постоји водно земљиште</w:t>
      </w:r>
      <w:r w:rsidRPr="005C09E6">
        <w:rPr>
          <w:color w:val="000000" w:themeColor="text1"/>
          <w:lang w:val="sr-Cyrl-RS" w:eastAsia="zh-CN"/>
        </w:rPr>
        <w:t xml:space="preserve">. </w:t>
      </w:r>
    </w:p>
    <w:p w14:paraId="07B5365E" w14:textId="32748497" w:rsidR="00E07ED5" w:rsidRPr="005C09E6" w:rsidRDefault="00E07ED5" w:rsidP="00E07ED5">
      <w:pPr>
        <w:rPr>
          <w:color w:val="000000" w:themeColor="text1"/>
          <w:lang w:val="sr-Cyrl-RS" w:eastAsia="zh-CN"/>
        </w:rPr>
      </w:pPr>
      <w:r w:rsidRPr="005C09E6">
        <w:rPr>
          <w:color w:val="000000" w:themeColor="text1"/>
          <w:lang w:val="sr-Cyrl-RS" w:eastAsia="zh-CN"/>
        </w:rPr>
        <w:t>У обухвату предметног Плана водно земљиште (река Западна Морава и река Бјелица), налазе се у оквиру обухвата Плана на територији општине Лучани.</w:t>
      </w:r>
    </w:p>
    <w:p w14:paraId="09BD39E0" w14:textId="0149C613" w:rsidR="00EB6CFC" w:rsidRPr="005C09E6" w:rsidRDefault="00EB6CFC" w:rsidP="00EB6CFC">
      <w:pPr>
        <w:rPr>
          <w:color w:val="000000" w:themeColor="text1"/>
          <w:lang w:val="sr-Cyrl-RS" w:eastAsia="zh-CN"/>
        </w:rPr>
      </w:pPr>
      <w:r w:rsidRPr="005C09E6">
        <w:rPr>
          <w:color w:val="000000" w:themeColor="text1"/>
          <w:lang w:val="sr-Cyrl-RS" w:eastAsia="zh-CN"/>
        </w:rPr>
        <w:t>Нова траса саобраћајнице пресеца долину реке Западне Мораве узводно од постојећег моста Кратовска стена и иде паралелно са токо реке Бјелице, од моста у насељу Дљин до улива у реку Западну Мораву.</w:t>
      </w:r>
    </w:p>
    <w:p w14:paraId="3B61FD99" w14:textId="77777777" w:rsidR="00EB6CFC" w:rsidRPr="005C09E6" w:rsidRDefault="00EB6CFC" w:rsidP="00EB6CFC">
      <w:pPr>
        <w:rPr>
          <w:color w:val="000000" w:themeColor="text1"/>
          <w:lang w:val="sr-Cyrl-RS" w:eastAsia="zh-CN"/>
        </w:rPr>
      </w:pPr>
      <w:r w:rsidRPr="005C09E6">
        <w:rPr>
          <w:color w:val="000000" w:themeColor="text1"/>
          <w:lang w:val="sr-Cyrl-RS" w:eastAsia="zh-CN"/>
        </w:rPr>
        <w:t>Река Западна Морава на посматраној деоници тече у широкој долини. Велике воде изливају се из основног корита и плаве околни терен где се налазе углавном пољопривредне површине. На левој и десној обали налазе се саобраћајнице чије нивелете су више од кота великих вода (осим пута од моста у Дљину до насеља Пилатовићи).</w:t>
      </w:r>
    </w:p>
    <w:p w14:paraId="394AAB67" w14:textId="77777777" w:rsidR="00EB6CFC" w:rsidRDefault="00EB6CFC" w:rsidP="00EB6CFC">
      <w:pPr>
        <w:rPr>
          <w:color w:val="000000" w:themeColor="text1"/>
          <w:lang w:val="sr-Cyrl-RS" w:eastAsia="zh-CN"/>
        </w:rPr>
      </w:pPr>
      <w:r w:rsidRPr="005C09E6">
        <w:rPr>
          <w:color w:val="000000" w:themeColor="text1"/>
          <w:lang w:val="sr-Cyrl-RS" w:eastAsia="zh-CN"/>
        </w:rPr>
        <w:t xml:space="preserve">Река Бјелица улива се у реку Западну Мораву непосредно узводно од Гугаљског моста. На десној обали изграђен је одбрамбени насип за заштиту насеља Лучани од великих вода. На </w:t>
      </w:r>
      <w:r w:rsidRPr="005C09E6">
        <w:rPr>
          <w:color w:val="000000" w:themeColor="text1"/>
          <w:lang w:val="sr-Cyrl-RS" w:eastAsia="zh-CN"/>
        </w:rPr>
        <w:lastRenderedPageBreak/>
        <w:t>левој обали, воде водотока се изливају у долину Западне Мораве.</w:t>
      </w:r>
    </w:p>
    <w:p w14:paraId="7F90A075" w14:textId="77777777" w:rsidR="004A7E75" w:rsidRPr="004A7E75" w:rsidRDefault="004A7E75" w:rsidP="004A7E75">
      <w:pPr>
        <w:rPr>
          <w:color w:val="000000" w:themeColor="text1"/>
          <w:lang w:val="sr-Cyrl-RS"/>
        </w:rPr>
      </w:pPr>
      <w:r w:rsidRPr="004A7E75">
        <w:rPr>
          <w:color w:val="000000" w:themeColor="text1"/>
          <w:lang w:val="sr-Cyrl-RS"/>
        </w:rPr>
        <w:t xml:space="preserve">За потребе израде Плана и техничке документације, извршено је геодетско снимање реке Западне Мораве у дужини од око 900 </w:t>
      </w:r>
      <w:r w:rsidRPr="004A7E75">
        <w:rPr>
          <w:color w:val="000000" w:themeColor="text1"/>
        </w:rPr>
        <w:t>m</w:t>
      </w:r>
      <w:r w:rsidRPr="004A7E75">
        <w:rPr>
          <w:color w:val="000000" w:themeColor="text1"/>
          <w:lang w:val="sr-Cyrl-RS"/>
        </w:rPr>
        <w:t xml:space="preserve">, око 500 </w:t>
      </w:r>
      <w:r w:rsidRPr="004A7E75">
        <w:rPr>
          <w:color w:val="000000" w:themeColor="text1"/>
        </w:rPr>
        <w:t>m</w:t>
      </w:r>
      <w:r w:rsidRPr="004A7E75">
        <w:rPr>
          <w:color w:val="000000" w:themeColor="text1"/>
          <w:lang w:val="sr-Cyrl-RS"/>
        </w:rPr>
        <w:t xml:space="preserve"> низводно од постојећег моста Кратовска стена (и природног сужења долине водотока) и 200 </w:t>
      </w:r>
      <w:r w:rsidRPr="004A7E75">
        <w:rPr>
          <w:color w:val="000000" w:themeColor="text1"/>
        </w:rPr>
        <w:t>m</w:t>
      </w:r>
      <w:r w:rsidRPr="004A7E75">
        <w:rPr>
          <w:color w:val="000000" w:themeColor="text1"/>
          <w:lang w:val="sr-Cyrl-RS"/>
        </w:rPr>
        <w:t xml:space="preserve"> низводно од будућег новог моста (укрштање трасе нове саобраћајнице са коритом реке Западне Мораве). На основу геодестког снимања, израђена је ситуација размере </w:t>
      </w:r>
      <w:r w:rsidRPr="004A7E75">
        <w:rPr>
          <w:color w:val="000000" w:themeColor="text1"/>
        </w:rPr>
        <w:t>R</w:t>
      </w:r>
      <w:r w:rsidRPr="004A7E75">
        <w:rPr>
          <w:color w:val="000000" w:themeColor="text1"/>
          <w:lang w:val="sr-Cyrl-RS"/>
        </w:rPr>
        <w:t xml:space="preserve"> = 1:1000 као и попречни профили водотока на растојању од 45 - 50 </w:t>
      </w:r>
      <w:r w:rsidRPr="004A7E75">
        <w:rPr>
          <w:color w:val="000000" w:themeColor="text1"/>
        </w:rPr>
        <w:t>m</w:t>
      </w:r>
      <w:r w:rsidRPr="004A7E75">
        <w:rPr>
          <w:color w:val="000000" w:themeColor="text1"/>
          <w:lang w:val="sr-Cyrl-RS"/>
        </w:rPr>
        <w:t xml:space="preserve">. Такође, извршено је геодетско снимање реке Бјелице у дужини од око 825 </w:t>
      </w:r>
      <w:r w:rsidRPr="004A7E75">
        <w:rPr>
          <w:color w:val="000000" w:themeColor="text1"/>
        </w:rPr>
        <w:t>m</w:t>
      </w:r>
      <w:r w:rsidRPr="004A7E75">
        <w:rPr>
          <w:color w:val="000000" w:themeColor="text1"/>
          <w:lang w:val="sr-Cyrl-RS"/>
        </w:rPr>
        <w:t xml:space="preserve">, од ушћа у реку Западну Мораву до постојећег моста у насељу Дљин. </w:t>
      </w:r>
    </w:p>
    <w:p w14:paraId="6A68AC00" w14:textId="07A9AA50" w:rsidR="004A7E75" w:rsidRPr="004A7E75" w:rsidRDefault="004A7E75" w:rsidP="004A7E75">
      <w:pPr>
        <w:rPr>
          <w:color w:val="000000" w:themeColor="text1"/>
          <w:lang w:val="sr-Cyrl-RS"/>
        </w:rPr>
      </w:pPr>
      <w:r w:rsidRPr="004A7E75">
        <w:rPr>
          <w:color w:val="000000" w:themeColor="text1"/>
          <w:lang w:val="sr-Cyrl-RS"/>
        </w:rPr>
        <w:t>На основу геодет</w:t>
      </w:r>
      <w:r w:rsidR="00172C04">
        <w:rPr>
          <w:color w:val="000000" w:themeColor="text1"/>
          <w:lang w:val="sr-Cyrl-RS"/>
        </w:rPr>
        <w:t>с</w:t>
      </w:r>
      <w:r w:rsidRPr="004A7E75">
        <w:rPr>
          <w:color w:val="000000" w:themeColor="text1"/>
          <w:lang w:val="sr-Cyrl-RS"/>
        </w:rPr>
        <w:t xml:space="preserve">ког снимања, израђена је ситуација размере </w:t>
      </w:r>
      <w:r w:rsidRPr="004A7E75">
        <w:rPr>
          <w:color w:val="000000" w:themeColor="text1"/>
        </w:rPr>
        <w:t>R</w:t>
      </w:r>
      <w:r w:rsidRPr="004A7E75">
        <w:rPr>
          <w:color w:val="000000" w:themeColor="text1"/>
          <w:lang w:val="sr-Cyrl-RS"/>
        </w:rPr>
        <w:t xml:space="preserve"> = 1:1000 као и попречни профили водотока на растојању од 45-50 </w:t>
      </w:r>
      <w:r w:rsidRPr="004A7E75">
        <w:rPr>
          <w:color w:val="000000" w:themeColor="text1"/>
        </w:rPr>
        <w:t>m</w:t>
      </w:r>
      <w:r w:rsidRPr="004A7E75">
        <w:rPr>
          <w:color w:val="000000" w:themeColor="text1"/>
          <w:lang w:val="sr-Cyrl-RS"/>
        </w:rPr>
        <w:t>.</w:t>
      </w:r>
    </w:p>
    <w:p w14:paraId="4C9B73CF" w14:textId="77777777" w:rsidR="004A7E75" w:rsidRPr="004A7E75" w:rsidRDefault="004A7E75" w:rsidP="004A7E75">
      <w:pPr>
        <w:rPr>
          <w:color w:val="000000" w:themeColor="text1"/>
          <w:lang w:val="sr-Cyrl-RS"/>
        </w:rPr>
      </w:pPr>
      <w:r w:rsidRPr="004A7E75">
        <w:rPr>
          <w:color w:val="000000" w:themeColor="text1"/>
          <w:lang w:val="sr-Cyrl-RS"/>
        </w:rPr>
        <w:t xml:space="preserve">На основу расположивих података, урађена је Хидролошка студија као саставни део Идејног решења (ИДР) која је дата као посебна свеска. </w:t>
      </w:r>
    </w:p>
    <w:p w14:paraId="02B6B70D" w14:textId="12F766A1" w:rsidR="004A7E75" w:rsidRPr="004A7E75" w:rsidRDefault="004A7E75" w:rsidP="004A7E75">
      <w:pPr>
        <w:rPr>
          <w:color w:val="000000" w:themeColor="text1"/>
          <w:lang w:val="sr-Cyrl-RS"/>
        </w:rPr>
      </w:pPr>
      <w:r w:rsidRPr="004A7E75">
        <w:rPr>
          <w:color w:val="000000" w:themeColor="text1"/>
          <w:lang w:val="sr-Cyrl-RS"/>
        </w:rPr>
        <w:t>Приликом спровођења хидрауличког прорачуна, као низводни гранични услов узета је вредност коте воде за одређени протицај у најнизводнијем профилу из хидрауличког прорачуна који је израдио Институт за водопривреду „Јарослав Черни“ за потребе израде „Генералног пројекта уређења Западне Мораве“ (наручилац ЈВП „Србија</w:t>
      </w:r>
      <w:r w:rsidR="00172C04">
        <w:rPr>
          <w:color w:val="000000" w:themeColor="text1"/>
          <w:lang w:val="sr-Cyrl-RS"/>
        </w:rPr>
        <w:t xml:space="preserve"> </w:t>
      </w:r>
      <w:r w:rsidRPr="004A7E75">
        <w:rPr>
          <w:color w:val="000000" w:themeColor="text1"/>
          <w:lang w:val="sr-Cyrl-RS"/>
        </w:rPr>
        <w:t>воде“, 2008.година).</w:t>
      </w:r>
    </w:p>
    <w:p w14:paraId="369921F3" w14:textId="3828DE5E" w:rsidR="004A7E75" w:rsidRPr="004A7E75" w:rsidRDefault="004A7E75" w:rsidP="004A7E75">
      <w:pPr>
        <w:rPr>
          <w:color w:val="000000" w:themeColor="text1"/>
          <w:lang w:val="sr-Cyrl-RS"/>
        </w:rPr>
      </w:pPr>
      <w:r w:rsidRPr="004A7E75">
        <w:rPr>
          <w:color w:val="000000" w:themeColor="text1"/>
          <w:lang w:val="sr-Cyrl-RS"/>
        </w:rPr>
        <w:t>Како је већ наведено, на десној обали реке Бјелице изграђен је одбрамбени насип у зони насеља Лучани. На левој обали, велике воде реке Бјелице слободно се изливају долином Западне Мораве. Изградњом нове саобраћајнице на левој обали реке Бјелице, сузиће се корито за велике воде тако да ће нова саобраћајница представљати лево</w:t>
      </w:r>
      <w:r w:rsidR="00172C04">
        <w:rPr>
          <w:color w:val="000000" w:themeColor="text1"/>
          <w:lang w:val="sr-Cyrl-RS"/>
        </w:rPr>
        <w:t xml:space="preserve"> </w:t>
      </w:r>
      <w:r w:rsidRPr="004A7E75">
        <w:rPr>
          <w:color w:val="000000" w:themeColor="text1"/>
          <w:lang w:val="sr-Cyrl-RS"/>
        </w:rPr>
        <w:t>обални насип.</w:t>
      </w:r>
    </w:p>
    <w:p w14:paraId="2BB831E9" w14:textId="77777777" w:rsidR="004A7E75" w:rsidRPr="004A7E75" w:rsidRDefault="004A7E75" w:rsidP="004A7E75">
      <w:pPr>
        <w:rPr>
          <w:color w:val="000000" w:themeColor="text1"/>
          <w:lang w:val="sr-Cyrl-RS"/>
        </w:rPr>
      </w:pPr>
      <w:r w:rsidRPr="004A7E75">
        <w:rPr>
          <w:color w:val="000000" w:themeColor="text1"/>
          <w:lang w:val="sr-Cyrl-RS"/>
        </w:rPr>
        <w:t>На основу спроведеног хидрауличког прорачуна закључено је следеће:</w:t>
      </w:r>
    </w:p>
    <w:p w14:paraId="545F7ED3" w14:textId="77777777" w:rsidR="004A7E75" w:rsidRPr="004A7E75" w:rsidRDefault="004A7E75" w:rsidP="004A7E75">
      <w:pPr>
        <w:pStyle w:val="ListParagraph"/>
        <w:numPr>
          <w:ilvl w:val="0"/>
          <w:numId w:val="3"/>
        </w:numPr>
        <w:rPr>
          <w:color w:val="000000" w:themeColor="text1"/>
          <w:lang w:val="sr-Cyrl-RS"/>
        </w:rPr>
      </w:pPr>
      <w:r w:rsidRPr="004A7E75">
        <w:rPr>
          <w:color w:val="000000" w:themeColor="text1"/>
          <w:lang w:val="sr-Cyrl-RS"/>
        </w:rPr>
        <w:t>изградња нове саобраћајнице нема значајног утицаја на постојећи режим водотока, реке Западне Мораве;</w:t>
      </w:r>
    </w:p>
    <w:p w14:paraId="6E9153EB" w14:textId="77777777" w:rsidR="004A7E75" w:rsidRPr="004A7E75" w:rsidRDefault="004A7E75" w:rsidP="004A7E75">
      <w:pPr>
        <w:pStyle w:val="ListParagraph"/>
        <w:numPr>
          <w:ilvl w:val="0"/>
          <w:numId w:val="3"/>
        </w:numPr>
        <w:rPr>
          <w:color w:val="000000" w:themeColor="text1"/>
          <w:lang w:val="sr-Cyrl-RS"/>
        </w:rPr>
      </w:pPr>
      <w:r w:rsidRPr="004A7E75">
        <w:rPr>
          <w:color w:val="000000" w:themeColor="text1"/>
          <w:lang w:val="sr-Cyrl-RS"/>
        </w:rPr>
        <w:t>изградња нове саобраћајнице на левој обали реке Бјелице нема негативног утицаја на хидраулички режим водотока и не угрожава постојећи одбрамбени насип који штити насеље Лучани од плављења:</w:t>
      </w:r>
    </w:p>
    <w:p w14:paraId="584D5475" w14:textId="77777777" w:rsidR="004A7E75" w:rsidRPr="004A7E75" w:rsidRDefault="004A7E75" w:rsidP="004A7E75">
      <w:pPr>
        <w:pStyle w:val="ListParagraph"/>
        <w:numPr>
          <w:ilvl w:val="0"/>
          <w:numId w:val="3"/>
        </w:numPr>
        <w:rPr>
          <w:color w:val="000000" w:themeColor="text1"/>
          <w:lang w:val="sr-Cyrl-RS"/>
        </w:rPr>
      </w:pPr>
      <w:r w:rsidRPr="004A7E75">
        <w:rPr>
          <w:color w:val="000000" w:themeColor="text1"/>
          <w:lang w:val="sr-Cyrl-RS"/>
        </w:rPr>
        <w:t>изградња нових мостова нема негативног утицаја на постојећи хидраулички режим.</w:t>
      </w:r>
    </w:p>
    <w:p w14:paraId="29ADF089" w14:textId="77777777" w:rsidR="004A7E75" w:rsidRPr="004A7E75" w:rsidRDefault="004A7E75" w:rsidP="004A7E75">
      <w:pPr>
        <w:rPr>
          <w:color w:val="000000" w:themeColor="text1"/>
          <w:lang w:val="sr-Cyrl-RS"/>
        </w:rPr>
      </w:pPr>
      <w:r w:rsidRPr="004A7E75">
        <w:rPr>
          <w:color w:val="000000" w:themeColor="text1"/>
          <w:lang w:val="sr-Cyrl-RS"/>
        </w:rPr>
        <w:t xml:space="preserve">Паралелно са путем за Пилатовиће налази се водно земљиште – филтерски канал. </w:t>
      </w:r>
    </w:p>
    <w:p w14:paraId="10F17E0E" w14:textId="77777777" w:rsidR="004A7E75" w:rsidRPr="00ED2E37" w:rsidRDefault="004A7E75" w:rsidP="004A7E75">
      <w:pPr>
        <w:rPr>
          <w:color w:val="0070C0"/>
          <w:lang w:val="sr-Cyrl-RS"/>
        </w:rPr>
      </w:pPr>
      <w:r w:rsidRPr="004A7E75">
        <w:rPr>
          <w:color w:val="000000" w:themeColor="text1"/>
          <w:lang w:val="sr-Cyrl-RS"/>
        </w:rPr>
        <w:t>Планом се предвиђа измештање филтерског канала у зони кружне раскрснице уз задржавање геометријских карактеристика постојећег канала.</w:t>
      </w:r>
    </w:p>
    <w:p w14:paraId="743A670F" w14:textId="77777777" w:rsidR="004A7E75" w:rsidRPr="005C09E6" w:rsidRDefault="004A7E75" w:rsidP="00EB6CFC">
      <w:pPr>
        <w:rPr>
          <w:color w:val="000000" w:themeColor="text1"/>
          <w:lang w:val="sr-Cyrl-RS" w:eastAsia="zh-CN"/>
        </w:rPr>
      </w:pPr>
    </w:p>
    <w:p w14:paraId="102EEB61" w14:textId="6A417332" w:rsidR="00EB6CFC" w:rsidRPr="004A7E75" w:rsidRDefault="00EB6CFC" w:rsidP="00EB6CFC">
      <w:pPr>
        <w:rPr>
          <w:color w:val="000000" w:themeColor="text1"/>
          <w:lang w:val="sr-Cyrl-RS" w:eastAsia="zh-CN"/>
        </w:rPr>
      </w:pPr>
      <w:r w:rsidRPr="004A7E75">
        <w:rPr>
          <w:color w:val="000000" w:themeColor="text1"/>
          <w:lang w:val="sr-Cyrl-RS" w:eastAsia="zh-CN"/>
        </w:rPr>
        <w:t>Како се обухват Плана делом налази у плавној зони</w:t>
      </w:r>
      <w:r w:rsidR="00080A6B" w:rsidRPr="004A7E75">
        <w:rPr>
          <w:color w:val="000000" w:themeColor="text1"/>
          <w:lang w:val="sr-Cyrl-RS" w:eastAsia="zh-CN"/>
        </w:rPr>
        <w:t>,</w:t>
      </w:r>
      <w:r w:rsidRPr="004A7E75">
        <w:rPr>
          <w:color w:val="000000" w:themeColor="text1"/>
          <w:lang w:val="sr-Cyrl-RS" w:eastAsia="zh-CN"/>
        </w:rPr>
        <w:t xml:space="preserve"> </w:t>
      </w:r>
      <w:r w:rsidR="004A7E75">
        <w:rPr>
          <w:color w:val="000000" w:themeColor="text1"/>
          <w:lang w:val="sr-Cyrl-RS" w:eastAsia="zh-CN"/>
        </w:rPr>
        <w:t>приликом израде пројектно-техничке документације потребно је</w:t>
      </w:r>
      <w:r w:rsidRPr="004A7E75">
        <w:rPr>
          <w:color w:val="000000" w:themeColor="text1"/>
          <w:lang w:val="sr-Cyrl-RS" w:eastAsia="zh-CN"/>
        </w:rPr>
        <w:t xml:space="preserve"> придржавати се услова исходованих од </w:t>
      </w:r>
      <w:r w:rsidRPr="004A7E75">
        <w:rPr>
          <w:b/>
          <w:bCs/>
          <w:color w:val="000000" w:themeColor="text1"/>
          <w:lang w:val="sr-Cyrl-RS" w:eastAsia="zh-CN"/>
        </w:rPr>
        <w:t>ЈВП „СРБИЈАВОДЕ“</w:t>
      </w:r>
      <w:r w:rsidRPr="004A7E75">
        <w:rPr>
          <w:color w:val="000000" w:themeColor="text1"/>
          <w:lang w:val="sr-Cyrl-RS" w:eastAsia="zh-CN"/>
        </w:rPr>
        <w:t xml:space="preserve"> број 5050/1 од 12 јуна 2024. године</w:t>
      </w:r>
      <w:r w:rsidR="00080A6B" w:rsidRPr="004A7E75">
        <w:rPr>
          <w:color w:val="000000" w:themeColor="text1"/>
          <w:lang w:val="sr-Cyrl-RS" w:eastAsia="zh-CN"/>
        </w:rPr>
        <w:t>, у којим је дато следеће:</w:t>
      </w:r>
    </w:p>
    <w:p w14:paraId="3C9A0ABC" w14:textId="77777777" w:rsidR="00080A6B" w:rsidRPr="004A7E75" w:rsidRDefault="00080A6B" w:rsidP="003A29AC">
      <w:pPr>
        <w:rPr>
          <w:color w:val="000000" w:themeColor="text1"/>
          <w:lang w:val="sr-Cyrl-RS" w:eastAsia="zh-CN"/>
        </w:rPr>
      </w:pPr>
      <w:r w:rsidRPr="004A7E75">
        <w:rPr>
          <w:color w:val="000000" w:themeColor="text1"/>
          <w:lang w:val="sr-Cyrl-RS" w:eastAsia="zh-CN"/>
        </w:rPr>
        <w:t xml:space="preserve">У подручју плана се налази нерегулисано корито реке Западне Мораве, регулисано и нерегулисано корито реке Бјелице који спадају у водотоке </w:t>
      </w:r>
      <w:r w:rsidRPr="004A7E75">
        <w:rPr>
          <w:color w:val="000000" w:themeColor="text1"/>
          <w:lang w:val="sr-Latn-RS"/>
        </w:rPr>
        <w:t>I</w:t>
      </w:r>
      <w:r w:rsidRPr="004A7E75">
        <w:rPr>
          <w:color w:val="000000" w:themeColor="text1"/>
          <w:lang w:val="sr-Cyrl-RS"/>
        </w:rPr>
        <w:t xml:space="preserve"> реда као и одводни канали и јаруге који спадају у водотоке </w:t>
      </w:r>
      <w:r w:rsidRPr="004A7E75">
        <w:rPr>
          <w:color w:val="000000" w:themeColor="text1"/>
          <w:lang w:val="sr-Latn-RS"/>
        </w:rPr>
        <w:t>II</w:t>
      </w:r>
      <w:r w:rsidRPr="004A7E75">
        <w:rPr>
          <w:color w:val="000000" w:themeColor="text1"/>
          <w:lang w:val="sr-Cyrl-RS"/>
        </w:rPr>
        <w:t xml:space="preserve"> реда. </w:t>
      </w:r>
      <w:r w:rsidRPr="004A7E75">
        <w:rPr>
          <w:color w:val="000000" w:themeColor="text1"/>
          <w:lang w:val="sr-Cyrl-RS" w:eastAsia="zh-CN"/>
        </w:rPr>
        <w:t xml:space="preserve"> </w:t>
      </w:r>
    </w:p>
    <w:p w14:paraId="61D22849" w14:textId="28255E29" w:rsidR="00080A6B" w:rsidRPr="004A7E75" w:rsidRDefault="00080A6B" w:rsidP="003A29AC">
      <w:pPr>
        <w:rPr>
          <w:color w:val="000000" w:themeColor="text1"/>
          <w:lang w:val="sr-Cyrl-RS" w:eastAsia="zh-CN"/>
        </w:rPr>
      </w:pPr>
      <w:r w:rsidRPr="004A7E75">
        <w:rPr>
          <w:color w:val="000000" w:themeColor="text1"/>
          <w:lang w:val="sr-Cyrl-RS" w:eastAsia="zh-CN"/>
        </w:rPr>
        <w:t>Планирано је укрштање у границама обухвата плана са реком Западном Моравом и реком Бјелицом.</w:t>
      </w:r>
    </w:p>
    <w:p w14:paraId="257916BC" w14:textId="0F9342AC" w:rsidR="00080A6B" w:rsidRPr="004A7E75" w:rsidRDefault="00080A6B" w:rsidP="00ED2E37">
      <w:pPr>
        <w:widowControl/>
        <w:rPr>
          <w:color w:val="000000" w:themeColor="text1"/>
          <w:lang w:val="sr-Cyrl-RS" w:eastAsia="zh-CN"/>
        </w:rPr>
      </w:pPr>
      <w:r w:rsidRPr="004A7E75">
        <w:rPr>
          <w:color w:val="000000" w:themeColor="text1"/>
          <w:lang w:val="sr-Cyrl-RS" w:eastAsia="zh-CN"/>
        </w:rPr>
        <w:t xml:space="preserve">Законом о водама </w:t>
      </w:r>
      <w:r w:rsidR="00ED2E37" w:rsidRPr="004A7E75">
        <w:rPr>
          <w:rFonts w:cs="Times New Roman"/>
          <w:color w:val="000000" w:themeColor="text1"/>
          <w:szCs w:val="24"/>
          <w:lang w:val="sr-Cyrl-RS"/>
        </w:rPr>
        <w:t xml:space="preserve">(„Службени гласник РС“, број 30/2010, 93/2012, 101/2016, 95/2018 и 95/2018 – др.закон, у члановима 8, 9 ,10, 13, 14, 15, 16, 17, 18 и 19 је прописан начин коришћења водног земљишта. </w:t>
      </w:r>
      <w:r w:rsidRPr="004A7E75">
        <w:rPr>
          <w:color w:val="000000" w:themeColor="text1"/>
          <w:lang w:val="sr-Cyrl-RS" w:eastAsia="zh-CN"/>
        </w:rPr>
        <w:t xml:space="preserve"> </w:t>
      </w:r>
    </w:p>
    <w:p w14:paraId="128A0961" w14:textId="77777777" w:rsidR="003A29AC" w:rsidRPr="004A7E75" w:rsidRDefault="003A29AC" w:rsidP="003A29AC">
      <w:pPr>
        <w:rPr>
          <w:color w:val="000000" w:themeColor="text1"/>
          <w:lang w:val="sr-Cyrl-RS"/>
        </w:rPr>
      </w:pPr>
      <w:r w:rsidRPr="004A7E75">
        <w:rPr>
          <w:color w:val="000000" w:themeColor="text1"/>
          <w:lang w:val="sr-Cyrl-RS"/>
        </w:rPr>
        <w:t>Хидролошки подаци, на основу постојећих прорачуна и података којима располаже надлежно водопривредно преузеће:</w:t>
      </w:r>
    </w:p>
    <w:p w14:paraId="54968216" w14:textId="6C455E1A" w:rsidR="003A29AC" w:rsidRPr="004A7E75" w:rsidRDefault="003A29AC" w:rsidP="003A29AC">
      <w:pPr>
        <w:rPr>
          <w:color w:val="000000" w:themeColor="text1"/>
          <w:lang w:val="sr-Cyrl-RS"/>
        </w:rPr>
      </w:pPr>
      <w:r w:rsidRPr="004A7E75">
        <w:rPr>
          <w:color w:val="000000" w:themeColor="text1"/>
          <w:lang w:val="sr-Cyrl-RS"/>
        </w:rPr>
        <w:lastRenderedPageBreak/>
        <w:t>Меродавне велике воде реке Западне Мораве</w:t>
      </w:r>
      <w:r w:rsidR="002C0F06" w:rsidRPr="004A7E75">
        <w:rPr>
          <w:color w:val="000000" w:themeColor="text1"/>
          <w:lang w:val="sr-Cyrl-RS"/>
        </w:rPr>
        <w:t xml:space="preserve"> (потребно их је потврдити у РХМЗ-у Србије)</w:t>
      </w:r>
      <w:r w:rsidRPr="004A7E75">
        <w:rPr>
          <w:color w:val="000000" w:themeColor="text1"/>
          <w:lang w:val="sr-Cyrl-RS"/>
        </w:rPr>
        <w:t xml:space="preserve">: </w:t>
      </w:r>
    </w:p>
    <w:p w14:paraId="2D097A82"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Хиљадугодишња велика вода Q0,1%= 1244 m3/s,</w:t>
      </w:r>
    </w:p>
    <w:p w14:paraId="5FAD9202"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Стогодишња велика вода Q1%= 820 m3/s,</w:t>
      </w:r>
    </w:p>
    <w:p w14:paraId="20C74D31" w14:textId="02BE5766" w:rsidR="003A29AC" w:rsidRPr="004A7E75" w:rsidRDefault="003A29AC" w:rsidP="003A29AC">
      <w:pPr>
        <w:rPr>
          <w:color w:val="000000" w:themeColor="text1"/>
          <w:sz w:val="22"/>
          <w:lang w:val="sr-Cyrl-RS"/>
        </w:rPr>
      </w:pPr>
      <w:r w:rsidRPr="004A7E75">
        <w:rPr>
          <w:color w:val="000000" w:themeColor="text1"/>
          <w:lang w:val="sr-Cyrl-RS"/>
        </w:rPr>
        <w:t>Меродавне велике воде реке Бјелице</w:t>
      </w:r>
      <w:r w:rsidR="002C0F06" w:rsidRPr="004A7E75">
        <w:rPr>
          <w:color w:val="000000" w:themeColor="text1"/>
          <w:lang w:val="sr-Cyrl-RS"/>
        </w:rPr>
        <w:t xml:space="preserve"> </w:t>
      </w:r>
      <w:r w:rsidR="002C0F06" w:rsidRPr="004A7E75">
        <w:rPr>
          <w:color w:val="000000" w:themeColor="text1"/>
          <w:sz w:val="22"/>
          <w:lang w:val="sr-Cyrl-RS"/>
        </w:rPr>
        <w:t>(мишљење РХМЗ1а Србије 922-1-78/2021 од 31.05.2021.)</w:t>
      </w:r>
      <w:r w:rsidRPr="004A7E75">
        <w:rPr>
          <w:color w:val="000000" w:themeColor="text1"/>
          <w:sz w:val="22"/>
          <w:lang w:val="sr-Cyrl-RS"/>
        </w:rPr>
        <w:t xml:space="preserve">: </w:t>
      </w:r>
    </w:p>
    <w:p w14:paraId="18E90AF3"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Стогодишња велика вода Q1%= 425 m3/s,</w:t>
      </w:r>
    </w:p>
    <w:p w14:paraId="3F55BDF5"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Педесетогодишња велика вода Q2%= 350 m3/s,</w:t>
      </w:r>
    </w:p>
    <w:p w14:paraId="576523E3"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Двадесетогодишња велика вода Q3%= 265 m3/s,</w:t>
      </w:r>
    </w:p>
    <w:p w14:paraId="5E1EAB08" w14:textId="77777777" w:rsidR="003A29AC" w:rsidRPr="004A7E75" w:rsidRDefault="003A29AC" w:rsidP="003A29AC">
      <w:pPr>
        <w:pStyle w:val="ListParagraph"/>
        <w:numPr>
          <w:ilvl w:val="0"/>
          <w:numId w:val="3"/>
        </w:numPr>
        <w:rPr>
          <w:color w:val="000000" w:themeColor="text1"/>
          <w:lang w:val="sr-Cyrl-RS"/>
        </w:rPr>
      </w:pPr>
      <w:r w:rsidRPr="004A7E75">
        <w:rPr>
          <w:color w:val="000000" w:themeColor="text1"/>
          <w:lang w:val="sr-Cyrl-RS"/>
        </w:rPr>
        <w:t>Десетогодишња велика вода Q10%= 210 m3/s,</w:t>
      </w:r>
    </w:p>
    <w:p w14:paraId="01668C98" w14:textId="0596FAD6" w:rsidR="00ED2E37" w:rsidRPr="004A7E75" w:rsidRDefault="00ED2E37" w:rsidP="00B261E5">
      <w:pPr>
        <w:rPr>
          <w:color w:val="000000" w:themeColor="text1"/>
          <w:lang w:val="sr-Cyrl-RS"/>
        </w:rPr>
      </w:pPr>
      <w:r w:rsidRPr="004A7E75">
        <w:rPr>
          <w:color w:val="000000" w:themeColor="text1"/>
          <w:lang w:val="sr-Cyrl-RS"/>
        </w:rPr>
        <w:t>Према прорач</w:t>
      </w:r>
      <w:r w:rsidR="004A7E75">
        <w:rPr>
          <w:color w:val="000000" w:themeColor="text1"/>
          <w:lang w:val="sr-Cyrl-RS"/>
        </w:rPr>
        <w:t>у</w:t>
      </w:r>
      <w:r w:rsidRPr="004A7E75">
        <w:rPr>
          <w:color w:val="000000" w:themeColor="text1"/>
          <w:lang w:val="sr-Cyrl-RS"/>
        </w:rPr>
        <w:t>нима режима великих вода реке Бјелице</w:t>
      </w:r>
      <w:r w:rsidR="00B261E5" w:rsidRPr="004A7E75">
        <w:rPr>
          <w:color w:val="000000" w:themeColor="text1"/>
          <w:lang w:val="sr-Cyrl-RS"/>
        </w:rPr>
        <w:t>, урађених од стране Института Јарослав Черни (са укљученим режимом реке Западне Мораве у постојећем стању и са изграђеним десним насипом уз реку Бјелицу у зони насеља Лучани) ниво стогодишње велике воде износи 300,50мнм (у односу на наведен водни режим је пројектована заштита насеља Лучани)</w:t>
      </w:r>
      <w:r w:rsidR="00B00882" w:rsidRPr="004A7E75">
        <w:rPr>
          <w:color w:val="000000" w:themeColor="text1"/>
          <w:lang w:val="sr-Cyrl-RS"/>
        </w:rPr>
        <w:t>.</w:t>
      </w:r>
    </w:p>
    <w:p w14:paraId="2B843614" w14:textId="0A95835D" w:rsidR="00EB6CFC" w:rsidRPr="004A7E75" w:rsidRDefault="00EB6CFC" w:rsidP="00EB6CFC">
      <w:pPr>
        <w:rPr>
          <w:color w:val="000000" w:themeColor="text1"/>
          <w:lang w:val="sr-Cyrl-RS" w:eastAsia="zh-CN"/>
        </w:rPr>
      </w:pPr>
      <w:r w:rsidRPr="004A7E75">
        <w:rPr>
          <w:color w:val="000000" w:themeColor="text1"/>
          <w:lang w:val="sr-Cyrl-RS" w:eastAsia="zh-CN"/>
        </w:rPr>
        <w:t>С обзиром на изграђен водни објекат – десни насип уз реку Бјелицу за заштиту насеља Лучани намеравани радови не смеју изазвати погоршање постојећег водног режима реке Западне Мораве и реке Бјелице нити повишење нивоа меродавне стогодишње велике воде у насељу Лу</w:t>
      </w:r>
      <w:r w:rsidR="004A7E75">
        <w:rPr>
          <w:color w:val="000000" w:themeColor="text1"/>
          <w:lang w:val="sr-Cyrl-RS" w:eastAsia="zh-CN"/>
        </w:rPr>
        <w:t>ч</w:t>
      </w:r>
      <w:r w:rsidRPr="004A7E75">
        <w:rPr>
          <w:color w:val="000000" w:themeColor="text1"/>
          <w:lang w:val="sr-Cyrl-RS" w:eastAsia="zh-CN"/>
        </w:rPr>
        <w:t>ани и насељу Дљин на деоници М.13.6 објекту 1. Десни насип Бјелице у зони Лучана 1.6km са мобилним системом у зони моста на путу за Гучу 0,12km, заштитног зида са насипом и обала</w:t>
      </w:r>
      <w:r w:rsidR="00172C04">
        <w:rPr>
          <w:color w:val="000000" w:themeColor="text1"/>
          <w:lang w:val="sr-Cyrl-RS" w:eastAsia="zh-CN"/>
        </w:rPr>
        <w:t xml:space="preserve"> </w:t>
      </w:r>
      <w:r w:rsidRPr="004A7E75">
        <w:rPr>
          <w:color w:val="000000" w:themeColor="text1"/>
          <w:lang w:val="sr-Cyrl-RS" w:eastAsia="zh-CN"/>
        </w:rPr>
        <w:t xml:space="preserve">утврдом у зони фабрике „Милан Благојевић - Наменска“ 0,75km, укупно 2.362km, објекту 2. Успорни тунел потока Спило 0.25km и објекту 3. Успорни тунел Лучанског потока 0.047km са уставама и ЦС „Лучани“. </w:t>
      </w:r>
    </w:p>
    <w:p w14:paraId="0A1B602E" w14:textId="3EE29596" w:rsidR="00EB6CFC" w:rsidRPr="004A7E75" w:rsidRDefault="00EB6CFC" w:rsidP="00EB6CFC">
      <w:pPr>
        <w:rPr>
          <w:color w:val="000000" w:themeColor="text1"/>
          <w:lang w:val="sr-Cyrl-RS" w:eastAsia="zh-CN"/>
        </w:rPr>
      </w:pPr>
      <w:bookmarkStart w:id="28" w:name="_Hlk180349023"/>
      <w:r w:rsidRPr="004A7E75">
        <w:rPr>
          <w:color w:val="000000" w:themeColor="text1"/>
          <w:lang w:val="sr-Cyrl-RS" w:eastAsia="zh-CN"/>
        </w:rPr>
        <w:t>Пројектном документацијом изградње нове деoнице државног пута са мостом преко реке Западне Мораве и трасом саобраћајнице која прати нерегулисану леву обалу реке Бјелице протицајни профил водотокова у зони намераване изградње морају бити тако димензионисани да се не превазилазе садашњи нивои великих вода, нити да се умањује достигнути степен заштите од поплава. Пројектант је дужан да достави прорачунске моделе водног режима у оперативном формату којима се доказује садашњи и будући режим великих вода са приказом предузетих мера, радова којима се не погоршава затечени водни режим узводно и низводно од локације изградње нове деонице државног пута.</w:t>
      </w:r>
    </w:p>
    <w:p w14:paraId="5745800E" w14:textId="15917DF4" w:rsidR="00EB6CFC" w:rsidRPr="004A7E75" w:rsidRDefault="00EB6CFC" w:rsidP="00EB6CFC">
      <w:pPr>
        <w:rPr>
          <w:color w:val="000000" w:themeColor="text1"/>
          <w:lang w:val="sr-Cyrl-RS" w:eastAsia="zh-CN"/>
        </w:rPr>
      </w:pPr>
      <w:bookmarkStart w:id="29" w:name="_Hlk180349003"/>
      <w:bookmarkEnd w:id="28"/>
      <w:r w:rsidRPr="004A7E75">
        <w:rPr>
          <w:color w:val="000000" w:themeColor="text1"/>
          <w:lang w:val="sr-Cyrl-RS" w:eastAsia="zh-CN"/>
        </w:rPr>
        <w:t>Предвидети заштиту реке Бјелице изградњом обала</w:t>
      </w:r>
      <w:r w:rsidR="00240332">
        <w:rPr>
          <w:color w:val="000000" w:themeColor="text1"/>
          <w:lang w:val="sr-Cyrl-RS" w:eastAsia="zh-CN"/>
        </w:rPr>
        <w:t xml:space="preserve"> </w:t>
      </w:r>
      <w:r w:rsidRPr="004A7E75">
        <w:rPr>
          <w:color w:val="000000" w:themeColor="text1"/>
          <w:lang w:val="sr-Cyrl-RS" w:eastAsia="zh-CN"/>
        </w:rPr>
        <w:t>утврде у зони моста, како у минор кориту тако и у кориту за велику воду; подићи коту нивелете моста на левој обали са 299,48мнм на мин. 300,10мнм у циљу повећања протицајног профила (прикључак на државни пут на левој обали је на коти 300,10 мнм); у пројектној документацији приказати режим вода у зони моста при стогодишњој и педесетогодишњој великој води са свим потребним мерама за заштиту минор корита форланда и насипа.</w:t>
      </w:r>
    </w:p>
    <w:bookmarkEnd w:id="29"/>
    <w:p w14:paraId="204E6D88" w14:textId="77777777" w:rsidR="00EB6CFC" w:rsidRPr="004A7E75" w:rsidRDefault="00EB6CFC" w:rsidP="00EB6CFC">
      <w:pPr>
        <w:rPr>
          <w:color w:val="000000" w:themeColor="text1"/>
          <w:lang w:val="sr-Cyrl-RS" w:eastAsia="zh-CN"/>
        </w:rPr>
      </w:pPr>
      <w:r w:rsidRPr="004A7E75">
        <w:rPr>
          <w:color w:val="000000" w:themeColor="text1"/>
          <w:lang w:val="sr-Cyrl-RS" w:eastAsia="zh-CN"/>
        </w:rPr>
        <w:t>У одређивању надвишења за мостовске конструкције (ДИК) користити следеће препоруке:</w:t>
      </w:r>
    </w:p>
    <w:p w14:paraId="7BCCC914" w14:textId="77777777" w:rsidR="00EB6CFC" w:rsidRPr="004A7E75" w:rsidRDefault="00EB6CFC" w:rsidP="00EB6CFC">
      <w:pPr>
        <w:rPr>
          <w:color w:val="000000" w:themeColor="text1"/>
          <w:lang w:val="sr-Cyrl-RS" w:eastAsia="zh-CN"/>
        </w:rPr>
      </w:pPr>
      <w:r w:rsidRPr="004A7E75">
        <w:rPr>
          <w:color w:val="000000" w:themeColor="text1"/>
          <w:lang w:val="sr-Cyrl-RS" w:eastAsia="zh-CN"/>
        </w:rPr>
        <w:t>Протицај Q(m</w:t>
      </w:r>
      <w:r w:rsidRPr="004A7E75">
        <w:rPr>
          <w:rFonts w:cs="Times New Roman"/>
          <w:color w:val="000000" w:themeColor="text1"/>
          <w:lang w:val="sr-Cyrl-RS" w:eastAsia="zh-CN"/>
        </w:rPr>
        <w:t>³</w:t>
      </w:r>
      <w:r w:rsidRPr="004A7E75">
        <w:rPr>
          <w:color w:val="000000" w:themeColor="text1"/>
          <w:lang w:val="sr-Cyrl-RS" w:eastAsia="zh-CN"/>
        </w:rPr>
        <w:t>/s)</w:t>
      </w:r>
      <w:r w:rsidRPr="004A7E75">
        <w:rPr>
          <w:color w:val="000000" w:themeColor="text1"/>
          <w:lang w:val="sr-Cyrl-RS" w:eastAsia="zh-CN"/>
        </w:rPr>
        <w:tab/>
      </w:r>
      <w:r w:rsidRPr="004A7E75">
        <w:rPr>
          <w:color w:val="000000" w:themeColor="text1"/>
          <w:lang w:val="sr-Cyrl-RS" w:eastAsia="zh-CN"/>
        </w:rPr>
        <w:tab/>
        <w:t>минимално надвишење (m)</w:t>
      </w:r>
    </w:p>
    <w:p w14:paraId="7A4AF9D3" w14:textId="77777777" w:rsidR="00EB6CFC" w:rsidRPr="004A7E75" w:rsidRDefault="00EB6CFC" w:rsidP="00EB6CFC">
      <w:pPr>
        <w:rPr>
          <w:color w:val="000000" w:themeColor="text1"/>
          <w:lang w:val="sr-Cyrl-RS" w:eastAsia="zh-CN"/>
        </w:rPr>
      </w:pPr>
      <w:r w:rsidRPr="004A7E75">
        <w:rPr>
          <w:color w:val="000000" w:themeColor="text1"/>
          <w:lang w:val="sr-Cyrl-RS" w:eastAsia="zh-CN"/>
        </w:rPr>
        <w:t>100-200</w:t>
      </w:r>
      <w:r w:rsidRPr="004A7E75">
        <w:rPr>
          <w:color w:val="000000" w:themeColor="text1"/>
          <w:lang w:val="sr-Cyrl-RS" w:eastAsia="zh-CN"/>
        </w:rPr>
        <w:tab/>
      </w:r>
      <w:r w:rsidRPr="004A7E75">
        <w:rPr>
          <w:color w:val="000000" w:themeColor="text1"/>
          <w:lang w:val="sr-Cyrl-RS" w:eastAsia="zh-CN"/>
        </w:rPr>
        <w:tab/>
      </w:r>
      <w:r w:rsidRPr="004A7E75">
        <w:rPr>
          <w:color w:val="000000" w:themeColor="text1"/>
          <w:lang w:val="sr-Cyrl-RS" w:eastAsia="zh-CN"/>
        </w:rPr>
        <w:tab/>
        <w:t>0,9</w:t>
      </w:r>
    </w:p>
    <w:p w14:paraId="295F13B5" w14:textId="77777777" w:rsidR="00EB6CFC" w:rsidRPr="004A7E75" w:rsidRDefault="00EB6CFC" w:rsidP="00EB6CFC">
      <w:pPr>
        <w:rPr>
          <w:color w:val="000000" w:themeColor="text1"/>
          <w:lang w:val="sr-Cyrl-RS" w:eastAsia="zh-CN"/>
        </w:rPr>
      </w:pPr>
      <w:r w:rsidRPr="004A7E75">
        <w:rPr>
          <w:color w:val="000000" w:themeColor="text1"/>
          <w:lang w:val="sr-Cyrl-RS" w:eastAsia="zh-CN"/>
        </w:rPr>
        <w:t>200-300</w:t>
      </w:r>
      <w:r w:rsidRPr="004A7E75">
        <w:rPr>
          <w:color w:val="000000" w:themeColor="text1"/>
          <w:lang w:val="sr-Cyrl-RS" w:eastAsia="zh-CN"/>
        </w:rPr>
        <w:tab/>
      </w:r>
      <w:r w:rsidRPr="004A7E75">
        <w:rPr>
          <w:color w:val="000000" w:themeColor="text1"/>
          <w:lang w:val="sr-Cyrl-RS" w:eastAsia="zh-CN"/>
        </w:rPr>
        <w:tab/>
      </w:r>
      <w:r w:rsidRPr="004A7E75">
        <w:rPr>
          <w:color w:val="000000" w:themeColor="text1"/>
          <w:lang w:val="sr-Cyrl-RS" w:eastAsia="zh-CN"/>
        </w:rPr>
        <w:tab/>
        <w:t>1,1</w:t>
      </w:r>
    </w:p>
    <w:p w14:paraId="3F83CA90" w14:textId="77777777" w:rsidR="00EB6CFC" w:rsidRPr="004A7E75" w:rsidRDefault="00EB6CFC" w:rsidP="00EB6CFC">
      <w:pPr>
        <w:rPr>
          <w:color w:val="000000" w:themeColor="text1"/>
          <w:lang w:val="sr-Cyrl-RS" w:eastAsia="zh-CN"/>
        </w:rPr>
      </w:pPr>
      <w:r w:rsidRPr="004A7E75">
        <w:rPr>
          <w:color w:val="000000" w:themeColor="text1"/>
          <w:lang w:val="sr-Cyrl-RS" w:eastAsia="zh-CN"/>
        </w:rPr>
        <w:t>300-500</w:t>
      </w:r>
      <w:r w:rsidRPr="004A7E75">
        <w:rPr>
          <w:color w:val="000000" w:themeColor="text1"/>
          <w:lang w:val="sr-Cyrl-RS" w:eastAsia="zh-CN"/>
        </w:rPr>
        <w:tab/>
      </w:r>
      <w:r w:rsidRPr="004A7E75">
        <w:rPr>
          <w:color w:val="000000" w:themeColor="text1"/>
          <w:lang w:val="sr-Cyrl-RS" w:eastAsia="zh-CN"/>
        </w:rPr>
        <w:tab/>
      </w:r>
      <w:r w:rsidRPr="004A7E75">
        <w:rPr>
          <w:color w:val="000000" w:themeColor="text1"/>
          <w:lang w:val="sr-Cyrl-RS" w:eastAsia="zh-CN"/>
        </w:rPr>
        <w:tab/>
        <w:t>1,2</w:t>
      </w:r>
    </w:p>
    <w:p w14:paraId="3DFEDEEA" w14:textId="77777777" w:rsidR="00EB6CFC" w:rsidRPr="004A7E75" w:rsidRDefault="00EB6CFC" w:rsidP="00EB6CFC">
      <w:pPr>
        <w:rPr>
          <w:color w:val="000000" w:themeColor="text1"/>
          <w:lang w:val="sr-Cyrl-RS" w:eastAsia="zh-CN"/>
        </w:rPr>
      </w:pPr>
      <w:r w:rsidRPr="004A7E75">
        <w:rPr>
          <w:color w:val="000000" w:themeColor="text1"/>
          <w:lang w:val="sr-Cyrl-RS" w:eastAsia="zh-CN"/>
        </w:rPr>
        <w:t>500-1000</w:t>
      </w:r>
      <w:r w:rsidRPr="004A7E75">
        <w:rPr>
          <w:color w:val="000000" w:themeColor="text1"/>
          <w:lang w:val="sr-Cyrl-RS" w:eastAsia="zh-CN"/>
        </w:rPr>
        <w:tab/>
      </w:r>
      <w:r w:rsidRPr="004A7E75">
        <w:rPr>
          <w:color w:val="000000" w:themeColor="text1"/>
          <w:lang w:val="sr-Cyrl-RS" w:eastAsia="zh-CN"/>
        </w:rPr>
        <w:tab/>
      </w:r>
      <w:r w:rsidRPr="004A7E75">
        <w:rPr>
          <w:color w:val="000000" w:themeColor="text1"/>
          <w:lang w:val="sr-Cyrl-RS" w:eastAsia="zh-CN"/>
        </w:rPr>
        <w:tab/>
        <w:t>1,3</w:t>
      </w:r>
    </w:p>
    <w:p w14:paraId="75BA805C" w14:textId="0999B7AF" w:rsidR="00EB6CFC" w:rsidRPr="004A7E75" w:rsidRDefault="00EB6CFC" w:rsidP="00EB6CFC">
      <w:pPr>
        <w:rPr>
          <w:color w:val="000000" w:themeColor="text1"/>
          <w:lang w:val="sr-Cyrl-RS" w:eastAsia="zh-CN"/>
        </w:rPr>
      </w:pPr>
      <w:r w:rsidRPr="004A7E75">
        <w:rPr>
          <w:color w:val="000000" w:themeColor="text1"/>
          <w:lang w:val="sr-Cyrl-RS" w:eastAsia="zh-CN"/>
        </w:rPr>
        <w:t xml:space="preserve">У случају да се јавља дубинска и бочна ерозија у зони обала, мостовских стубова и ослонаца, предвидети техничка решења којима ће се осигурати ослонци и стубови и стабилизовати речно дно узводно и нивзодно од моста и дуж речног корита, односно докле се осећа негативан </w:t>
      </w:r>
      <w:r w:rsidRPr="004A7E75">
        <w:rPr>
          <w:color w:val="000000" w:themeColor="text1"/>
          <w:lang w:val="sr-Cyrl-RS" w:eastAsia="zh-CN"/>
        </w:rPr>
        <w:lastRenderedPageBreak/>
        <w:t>хидраулички утицај мостовског сужења на режим отицања вода, наноса и леда о трошку инвеститора моста.</w:t>
      </w:r>
    </w:p>
    <w:p w14:paraId="0EDB42F5" w14:textId="77777777" w:rsidR="00EB6CFC" w:rsidRPr="004A7E75" w:rsidRDefault="00EB6CFC" w:rsidP="00EB6CFC">
      <w:pPr>
        <w:rPr>
          <w:color w:val="000000" w:themeColor="text1"/>
          <w:lang w:val="sr-Cyrl-RS" w:eastAsia="zh-CN"/>
        </w:rPr>
      </w:pPr>
      <w:r w:rsidRPr="004A7E75">
        <w:rPr>
          <w:color w:val="000000" w:themeColor="text1"/>
          <w:lang w:val="sr-Cyrl-RS" w:eastAsia="zh-CN"/>
        </w:rPr>
        <w:t>На свим деоницама где се изводе регулациони радови на водотоку, предвидети стабилизационе прагове, као и заштитне радове на осигурању и стабилизацији корита.</w:t>
      </w:r>
    </w:p>
    <w:p w14:paraId="0CA47C76" w14:textId="77777777" w:rsidR="00EB6CFC" w:rsidRPr="004A7E75" w:rsidRDefault="00EB6CFC" w:rsidP="00EB6CFC">
      <w:pPr>
        <w:rPr>
          <w:color w:val="000000" w:themeColor="text1"/>
          <w:lang w:val="sr-Cyrl-RS" w:eastAsia="zh-CN"/>
        </w:rPr>
      </w:pPr>
      <w:r w:rsidRPr="004A7E75">
        <w:rPr>
          <w:color w:val="000000" w:themeColor="text1"/>
          <w:lang w:val="sr-Cyrl-RS" w:eastAsia="zh-CN"/>
        </w:rPr>
        <w:t>Ради очувања и одржавања водних тела површинских и подземних вода и заштитних и других водних објеката, спречавање погоршања водног режима, обезбеђење пролаза великих вода и спровођење одбране од поплава, као и заштите животне средине, забрањено је:</w:t>
      </w:r>
    </w:p>
    <w:p w14:paraId="1D476AF9" w14:textId="77777777" w:rsidR="00EB6CFC" w:rsidRPr="004A7E75" w:rsidRDefault="00EB6CFC" w:rsidP="00EB6CFC">
      <w:pPr>
        <w:pStyle w:val="ListParagraph"/>
        <w:numPr>
          <w:ilvl w:val="0"/>
          <w:numId w:val="2"/>
        </w:numPr>
        <w:rPr>
          <w:color w:val="000000" w:themeColor="text1"/>
          <w:lang w:val="sr-Cyrl-RS" w:eastAsia="zh-CN"/>
        </w:rPr>
      </w:pPr>
      <w:r w:rsidRPr="004A7E75">
        <w:rPr>
          <w:color w:val="000000" w:themeColor="text1"/>
          <w:lang w:val="sr-Cyrl-RS" w:eastAsia="zh-CN"/>
        </w:rPr>
        <w:t>На водном земљишту:</w:t>
      </w:r>
    </w:p>
    <w:p w14:paraId="57DF9D76" w14:textId="77777777" w:rsidR="00EB6CFC" w:rsidRPr="004A7E75" w:rsidRDefault="00EB6CFC" w:rsidP="00EB6CFC">
      <w:pPr>
        <w:pStyle w:val="ListParagraph"/>
        <w:numPr>
          <w:ilvl w:val="1"/>
          <w:numId w:val="2"/>
        </w:numPr>
        <w:rPr>
          <w:color w:val="000000" w:themeColor="text1"/>
          <w:lang w:val="sr-Cyrl-RS" w:eastAsia="zh-CN"/>
        </w:rPr>
      </w:pPr>
      <w:r w:rsidRPr="004A7E75">
        <w:rPr>
          <w:color w:val="000000" w:themeColor="text1"/>
          <w:lang w:val="sr-Cyrl-RS" w:eastAsia="zh-CN"/>
        </w:rPr>
        <w:t>Градити објекте којима се смањује пропусна моћ корита,</w:t>
      </w:r>
    </w:p>
    <w:p w14:paraId="38A88AE3" w14:textId="77777777" w:rsidR="00EB6CFC" w:rsidRPr="004A7E75" w:rsidRDefault="00EB6CFC" w:rsidP="00EB6CFC">
      <w:pPr>
        <w:pStyle w:val="ListParagraph"/>
        <w:numPr>
          <w:ilvl w:val="1"/>
          <w:numId w:val="2"/>
        </w:numPr>
        <w:rPr>
          <w:color w:val="000000" w:themeColor="text1"/>
          <w:lang w:val="sr-Cyrl-RS" w:eastAsia="zh-CN"/>
        </w:rPr>
      </w:pPr>
      <w:r w:rsidRPr="004A7E75">
        <w:rPr>
          <w:color w:val="000000" w:themeColor="text1"/>
          <w:lang w:val="sr-Cyrl-RS" w:eastAsia="zh-CN"/>
        </w:rPr>
        <w:t>Вађење речног наноса супротно издатој водној сагласности или без водне сагласности;</w:t>
      </w:r>
    </w:p>
    <w:p w14:paraId="34E50A32" w14:textId="77777777" w:rsidR="00EB6CFC" w:rsidRPr="004A7E75" w:rsidRDefault="00EB6CFC" w:rsidP="00EB6CFC">
      <w:pPr>
        <w:pStyle w:val="ListParagraph"/>
        <w:numPr>
          <w:ilvl w:val="0"/>
          <w:numId w:val="2"/>
        </w:numPr>
        <w:rPr>
          <w:color w:val="000000" w:themeColor="text1"/>
          <w:lang w:val="sr-Cyrl-RS" w:eastAsia="zh-CN"/>
        </w:rPr>
      </w:pPr>
      <w:bookmarkStart w:id="30" w:name="_Hlk180349047"/>
      <w:r w:rsidRPr="004A7E75">
        <w:rPr>
          <w:color w:val="000000" w:themeColor="text1"/>
          <w:lang w:val="sr-Cyrl-RS" w:eastAsia="zh-CN"/>
        </w:rPr>
        <w:t>У поплавном подручју градити објекат на начин који омета протицање воде и леда или супротно прописима за градњу у плавном подручју;</w:t>
      </w:r>
    </w:p>
    <w:bookmarkEnd w:id="30"/>
    <w:p w14:paraId="51C4F0F0" w14:textId="5076F203" w:rsidR="00EB6CFC" w:rsidRPr="004A7E75" w:rsidRDefault="00EB6CFC" w:rsidP="00EB6CFC">
      <w:pPr>
        <w:pStyle w:val="ListParagraph"/>
        <w:numPr>
          <w:ilvl w:val="0"/>
          <w:numId w:val="2"/>
        </w:numPr>
        <w:rPr>
          <w:color w:val="000000" w:themeColor="text1"/>
          <w:lang w:val="sr-Cyrl-RS" w:eastAsia="zh-CN"/>
        </w:rPr>
      </w:pPr>
      <w:r w:rsidRPr="004A7E75">
        <w:rPr>
          <w:color w:val="000000" w:themeColor="text1"/>
          <w:lang w:val="sr-Cyrl-RS" w:eastAsia="zh-CN"/>
        </w:rPr>
        <w:t>Вршити, без одговарајућих водних аката, интервенције у кориту (осигурање обала, преграђивање корита, пр</w:t>
      </w:r>
      <w:r w:rsidR="00240332">
        <w:rPr>
          <w:color w:val="000000" w:themeColor="text1"/>
          <w:lang w:val="sr-Cyrl-RS" w:eastAsia="zh-CN"/>
        </w:rPr>
        <w:t>о</w:t>
      </w:r>
      <w:r w:rsidRPr="004A7E75">
        <w:rPr>
          <w:color w:val="000000" w:themeColor="text1"/>
          <w:lang w:val="sr-Cyrl-RS" w:eastAsia="zh-CN"/>
        </w:rPr>
        <w:t>ширење и продубљење корита и друго);</w:t>
      </w:r>
    </w:p>
    <w:p w14:paraId="0B5BF9B0" w14:textId="77777777" w:rsidR="00EB6CFC" w:rsidRPr="004A7E75" w:rsidRDefault="00EB6CFC" w:rsidP="00EB6CFC">
      <w:pPr>
        <w:pStyle w:val="ListParagraph"/>
        <w:numPr>
          <w:ilvl w:val="0"/>
          <w:numId w:val="2"/>
        </w:numPr>
        <w:rPr>
          <w:color w:val="000000" w:themeColor="text1"/>
          <w:lang w:val="sr-Cyrl-RS" w:eastAsia="zh-CN"/>
        </w:rPr>
      </w:pPr>
      <w:r w:rsidRPr="004A7E75">
        <w:rPr>
          <w:color w:val="000000" w:themeColor="text1"/>
          <w:lang w:val="sr-Cyrl-RS" w:eastAsia="zh-CN"/>
        </w:rPr>
        <w:t>Изводити друге радове који би могли да угрозе стабилност и отежавају одржавање регулационих, заштитних и других водних објеката.</w:t>
      </w:r>
    </w:p>
    <w:p w14:paraId="628687E3" w14:textId="77777777" w:rsidR="00EB6CFC" w:rsidRPr="004A7E75" w:rsidRDefault="00EB6CFC" w:rsidP="00EB6CFC">
      <w:pPr>
        <w:rPr>
          <w:color w:val="000000" w:themeColor="text1"/>
          <w:lang w:val="sr-Cyrl-RS" w:eastAsia="zh-CN"/>
        </w:rPr>
      </w:pPr>
      <w:r w:rsidRPr="004A7E75">
        <w:rPr>
          <w:color w:val="000000" w:themeColor="text1"/>
          <w:lang w:val="sr-Cyrl-RS" w:eastAsia="zh-CN"/>
        </w:rPr>
        <w:t>За све радове на водном земљишту неопходно је претходно прибавити водне услове, сви изграђени – постојећи објекти на водном земљишту који су планским актом планирани да се задржавају не могу се реконструисати, дограђивати без водних услова надлежној Јавног водопривредног предузећа.</w:t>
      </w:r>
    </w:p>
    <w:p w14:paraId="5E17FD15" w14:textId="77777777" w:rsidR="00EB6CFC" w:rsidRPr="004A7E75" w:rsidRDefault="00EB6CFC" w:rsidP="00EB6CFC">
      <w:pPr>
        <w:rPr>
          <w:color w:val="000000" w:themeColor="text1"/>
          <w:lang w:val="sr-Cyrl-RS" w:eastAsia="zh-CN"/>
        </w:rPr>
      </w:pPr>
      <w:r w:rsidRPr="004A7E75">
        <w:rPr>
          <w:color w:val="000000" w:themeColor="text1"/>
          <w:lang w:val="sr-Cyrl-RS" w:eastAsia="zh-CN"/>
        </w:rPr>
        <w:t>Земљиште дуж водотока може се користити на начин којим се не угрожава спровођење одбране од поплава, и заштита од великих вода, тако да се обухвате прописане забране и ограничења, права и обавезе за кориснике водног земљишта и водних објеката прописан законом. Планираним радовима на реконструкцији државног пута не смеју се угрозити потребе за водом узводних и низводних корисника уз водоток, не смеју се изазвати ерозивни процеси и дестабилизација терена узводно и низводно од реконструисаног пута.</w:t>
      </w:r>
    </w:p>
    <w:p w14:paraId="595504DD" w14:textId="77777777" w:rsidR="00EB6CFC" w:rsidRPr="004A7E75" w:rsidRDefault="00EB6CFC" w:rsidP="00EB6CFC">
      <w:pPr>
        <w:rPr>
          <w:color w:val="000000" w:themeColor="text1"/>
          <w:lang w:val="sr-Cyrl-RS" w:eastAsia="zh-CN"/>
        </w:rPr>
      </w:pPr>
      <w:r w:rsidRPr="004A7E75">
        <w:rPr>
          <w:color w:val="000000" w:themeColor="text1"/>
          <w:lang w:val="sr-Cyrl-RS" w:eastAsia="zh-CN"/>
        </w:rPr>
        <w:t>Појас регулације за водотокове – реку Западну Мораву, реку Бјелицу и одводне канале и јаруге се мора планирати у ширини појаса земљишта који обухвата регулисано корито водотока са додатним проширењем од минимум 3 до 5 метара обострано, изузетно једнострано код малих водотока II реда од постојећих, односно пројектованих обала водотока (за потребе приступа, одржавања, изградње) изузев ако је уз обалу водотока планирана саобраћајница – јавно земљиште. Ширину појаса за регулисане водотокове одредити на основу хидролошко хидрауличких прорачуна меродавне велике воде и димензионисања типског профила регулације водотокова.</w:t>
      </w:r>
    </w:p>
    <w:p w14:paraId="2DA88441" w14:textId="77777777" w:rsidR="00EB6CFC" w:rsidRPr="004A7E75" w:rsidRDefault="00EB6CFC" w:rsidP="00EB6CFC">
      <w:pPr>
        <w:rPr>
          <w:color w:val="000000" w:themeColor="text1"/>
          <w:lang w:val="sr-Cyrl-RS" w:eastAsia="zh-CN"/>
        </w:rPr>
      </w:pPr>
      <w:r w:rsidRPr="004A7E75">
        <w:rPr>
          <w:color w:val="000000" w:themeColor="text1"/>
          <w:lang w:val="sr-Cyrl-RS" w:eastAsia="zh-CN"/>
        </w:rPr>
        <w:t>Код укрштања инфраструктурних објеката са водотоковима морају се поштовати следећи принципи и критеријуми:</w:t>
      </w:r>
    </w:p>
    <w:p w14:paraId="34E66FA8" w14:textId="77777777" w:rsidR="00EB6CFC" w:rsidRPr="004A7E75" w:rsidRDefault="00EB6CFC" w:rsidP="00EB6CFC">
      <w:pPr>
        <w:pStyle w:val="ListParagraph"/>
        <w:numPr>
          <w:ilvl w:val="0"/>
          <w:numId w:val="2"/>
        </w:numPr>
        <w:rPr>
          <w:color w:val="000000" w:themeColor="text1"/>
          <w:lang w:val="sr-Cyrl-RS" w:eastAsia="zh-CN"/>
        </w:rPr>
      </w:pPr>
      <w:r w:rsidRPr="004A7E75">
        <w:rPr>
          <w:color w:val="000000" w:themeColor="text1"/>
          <w:lang w:val="sr-Cyrl-RS" w:eastAsia="zh-CN"/>
        </w:rPr>
        <w:t>Код подземних укрштања – укопавање истих, ове објекте водити кроз заштитне цеви тако да горња ивица заштитних цеви мора бити на минимум 1,50m испод нивелете дна нерегулисаних, као и на минимум 1,00m испод нивелете дна регулисаних корита на местима прелаза.</w:t>
      </w:r>
    </w:p>
    <w:p w14:paraId="075642CC" w14:textId="77777777" w:rsidR="00EB6CFC" w:rsidRPr="004A7E75" w:rsidRDefault="00EB6CFC" w:rsidP="00EB6CFC">
      <w:pPr>
        <w:pStyle w:val="ListParagraph"/>
        <w:numPr>
          <w:ilvl w:val="0"/>
          <w:numId w:val="2"/>
        </w:numPr>
        <w:rPr>
          <w:color w:val="000000" w:themeColor="text1"/>
          <w:lang w:val="sr-Cyrl-RS" w:eastAsia="zh-CN"/>
        </w:rPr>
      </w:pPr>
      <w:r w:rsidRPr="004A7E75">
        <w:rPr>
          <w:color w:val="000000" w:themeColor="text1"/>
          <w:lang w:val="sr-Cyrl-RS" w:eastAsia="zh-CN"/>
        </w:rPr>
        <w:t>У зонама нерегулисаних водотока – ове објекте планирати што је могуће даље од горњих ивица природних протицајних профила, уз доследну примену потребних техничких мера за очување, како свих објеката, тако и стабилности корита водотока.</w:t>
      </w:r>
    </w:p>
    <w:p w14:paraId="134D3985" w14:textId="505F205E" w:rsidR="00EB6CFC" w:rsidRPr="004A7E75" w:rsidRDefault="00EB6CFC" w:rsidP="00EB6CFC">
      <w:pPr>
        <w:rPr>
          <w:color w:val="000000" w:themeColor="text1"/>
          <w:lang w:val="sr-Cyrl-RS" w:eastAsia="zh-CN"/>
        </w:rPr>
      </w:pPr>
      <w:r w:rsidRPr="004A7E75">
        <w:rPr>
          <w:color w:val="000000" w:themeColor="text1"/>
          <w:lang w:val="sr-Cyrl-RS" w:eastAsia="zh-CN"/>
        </w:rPr>
        <w:t xml:space="preserve">Нивелете планираних мостова, пропуста и прелаза преко водотока, морају бити тако одређене, да доње ивице конструкције ових објеката (ДИК) имају потребну сигурносну висину – зазор </w:t>
      </w:r>
      <w:r w:rsidRPr="004A7E75">
        <w:rPr>
          <w:color w:val="000000" w:themeColor="text1"/>
          <w:lang w:val="sr-Cyrl-RS" w:eastAsia="zh-CN"/>
        </w:rPr>
        <w:lastRenderedPageBreak/>
        <w:t>изнад нивоа меродавних рачунских великих вода за прописно надвишење, у складу са важећим прописима. Све мостовске конструкције у обухвату плана морају бити изведене са најсавременијим инжењерским решењима која обезбеђују потребан протицајни профил у зони мостова, не погоршавају постојећи водни режим, не угрожавају дости</w:t>
      </w:r>
      <w:r w:rsidR="004A7E75" w:rsidRPr="004A7E75">
        <w:rPr>
          <w:color w:val="000000" w:themeColor="text1"/>
          <w:lang w:val="sr-Cyrl-RS" w:eastAsia="zh-CN"/>
        </w:rPr>
        <w:t>г</w:t>
      </w:r>
      <w:r w:rsidRPr="004A7E75">
        <w:rPr>
          <w:color w:val="000000" w:themeColor="text1"/>
          <w:lang w:val="sr-Cyrl-RS" w:eastAsia="zh-CN"/>
        </w:rPr>
        <w:t xml:space="preserve">нути степен заштите од поплава. </w:t>
      </w:r>
    </w:p>
    <w:p w14:paraId="14A459A4" w14:textId="77777777" w:rsidR="00EB6CFC" w:rsidRPr="004A7E75" w:rsidRDefault="00EB6CFC" w:rsidP="00EB6CFC">
      <w:pPr>
        <w:rPr>
          <w:color w:val="000000" w:themeColor="text1"/>
          <w:lang w:val="sr-Cyrl-RS" w:eastAsia="zh-CN"/>
        </w:rPr>
      </w:pPr>
      <w:r w:rsidRPr="004A7E75">
        <w:rPr>
          <w:color w:val="000000" w:themeColor="text1"/>
          <w:lang w:val="sr-Cyrl-RS" w:eastAsia="zh-CN"/>
        </w:rPr>
        <w:t>Препоручено минимално надвишење доње ивице конструкције мостова изнад велике воде водотока су:</w:t>
      </w:r>
    </w:p>
    <w:tbl>
      <w:tblPr>
        <w:tblStyle w:val="TableGrid"/>
        <w:tblW w:w="0" w:type="auto"/>
        <w:tblLook w:val="04A0" w:firstRow="1" w:lastRow="0" w:firstColumn="1" w:lastColumn="0" w:noHBand="0" w:noVBand="1"/>
      </w:tblPr>
      <w:tblGrid>
        <w:gridCol w:w="4809"/>
        <w:gridCol w:w="4810"/>
      </w:tblGrid>
      <w:tr w:rsidR="004A7E75" w:rsidRPr="004A7E75" w14:paraId="2BD66D46" w14:textId="77777777" w:rsidTr="002054D7">
        <w:tc>
          <w:tcPr>
            <w:tcW w:w="4809" w:type="dxa"/>
          </w:tcPr>
          <w:p w14:paraId="000FB682"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Протицај Q (m³/s)</w:t>
            </w:r>
          </w:p>
        </w:tc>
        <w:tc>
          <w:tcPr>
            <w:tcW w:w="4810" w:type="dxa"/>
          </w:tcPr>
          <w:p w14:paraId="75D9491A"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Минимално надвишење Н (m)</w:t>
            </w:r>
          </w:p>
        </w:tc>
      </w:tr>
      <w:tr w:rsidR="004A7E75" w:rsidRPr="004A7E75" w14:paraId="198C13D3" w14:textId="77777777" w:rsidTr="002054D7">
        <w:tc>
          <w:tcPr>
            <w:tcW w:w="4809" w:type="dxa"/>
          </w:tcPr>
          <w:p w14:paraId="5C2ADD3C"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До 10</w:t>
            </w:r>
          </w:p>
        </w:tc>
        <w:tc>
          <w:tcPr>
            <w:tcW w:w="4810" w:type="dxa"/>
          </w:tcPr>
          <w:p w14:paraId="73763996"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0,60</w:t>
            </w:r>
          </w:p>
        </w:tc>
      </w:tr>
      <w:tr w:rsidR="004A7E75" w:rsidRPr="004A7E75" w14:paraId="2645188A" w14:textId="77777777" w:rsidTr="002054D7">
        <w:tc>
          <w:tcPr>
            <w:tcW w:w="4809" w:type="dxa"/>
          </w:tcPr>
          <w:p w14:paraId="2DE14185"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10 до 50</w:t>
            </w:r>
          </w:p>
        </w:tc>
        <w:tc>
          <w:tcPr>
            <w:tcW w:w="4810" w:type="dxa"/>
          </w:tcPr>
          <w:p w14:paraId="359B6A2D"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0,70</w:t>
            </w:r>
          </w:p>
        </w:tc>
      </w:tr>
      <w:tr w:rsidR="004A7E75" w:rsidRPr="004A7E75" w14:paraId="1EFD5A14" w14:textId="77777777" w:rsidTr="002054D7">
        <w:tc>
          <w:tcPr>
            <w:tcW w:w="4809" w:type="dxa"/>
          </w:tcPr>
          <w:p w14:paraId="43CB37F4"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50 до 100</w:t>
            </w:r>
          </w:p>
        </w:tc>
        <w:tc>
          <w:tcPr>
            <w:tcW w:w="4810" w:type="dxa"/>
          </w:tcPr>
          <w:p w14:paraId="662E72F7"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0,80</w:t>
            </w:r>
          </w:p>
        </w:tc>
      </w:tr>
      <w:tr w:rsidR="004A7E75" w:rsidRPr="004A7E75" w14:paraId="55011389" w14:textId="77777777" w:rsidTr="002054D7">
        <w:tc>
          <w:tcPr>
            <w:tcW w:w="4809" w:type="dxa"/>
          </w:tcPr>
          <w:p w14:paraId="78757DC4"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100 до 200</w:t>
            </w:r>
          </w:p>
        </w:tc>
        <w:tc>
          <w:tcPr>
            <w:tcW w:w="4810" w:type="dxa"/>
          </w:tcPr>
          <w:p w14:paraId="4E66B380"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0,90</w:t>
            </w:r>
          </w:p>
        </w:tc>
      </w:tr>
      <w:tr w:rsidR="004A7E75" w:rsidRPr="004A7E75" w14:paraId="44950BA8" w14:textId="77777777" w:rsidTr="002054D7">
        <w:tc>
          <w:tcPr>
            <w:tcW w:w="4809" w:type="dxa"/>
          </w:tcPr>
          <w:p w14:paraId="25574709"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300 до 500</w:t>
            </w:r>
          </w:p>
        </w:tc>
        <w:tc>
          <w:tcPr>
            <w:tcW w:w="4810" w:type="dxa"/>
          </w:tcPr>
          <w:p w14:paraId="204CFD10"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1,20</w:t>
            </w:r>
          </w:p>
        </w:tc>
      </w:tr>
      <w:tr w:rsidR="004A7E75" w:rsidRPr="004A7E75" w14:paraId="0E214065" w14:textId="77777777" w:rsidTr="002054D7">
        <w:tc>
          <w:tcPr>
            <w:tcW w:w="4809" w:type="dxa"/>
          </w:tcPr>
          <w:p w14:paraId="24ECF264"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500 до 1000</w:t>
            </w:r>
          </w:p>
        </w:tc>
        <w:tc>
          <w:tcPr>
            <w:tcW w:w="4810" w:type="dxa"/>
          </w:tcPr>
          <w:p w14:paraId="311BAF4F"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1,30</w:t>
            </w:r>
          </w:p>
        </w:tc>
      </w:tr>
      <w:tr w:rsidR="004A7E75" w:rsidRPr="004A7E75" w14:paraId="31D034C8" w14:textId="77777777" w:rsidTr="002054D7">
        <w:tc>
          <w:tcPr>
            <w:tcW w:w="4809" w:type="dxa"/>
          </w:tcPr>
          <w:p w14:paraId="2CB01C3D"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1000 до 2000</w:t>
            </w:r>
          </w:p>
        </w:tc>
        <w:tc>
          <w:tcPr>
            <w:tcW w:w="4810" w:type="dxa"/>
          </w:tcPr>
          <w:p w14:paraId="7B3816D0"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1,40</w:t>
            </w:r>
          </w:p>
        </w:tc>
      </w:tr>
      <w:tr w:rsidR="004A7E75" w:rsidRPr="004A7E75" w14:paraId="4DCA0E04" w14:textId="77777777" w:rsidTr="002054D7">
        <w:tc>
          <w:tcPr>
            <w:tcW w:w="4809" w:type="dxa"/>
          </w:tcPr>
          <w:p w14:paraId="1B85A304"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Преко 2000</w:t>
            </w:r>
          </w:p>
        </w:tc>
        <w:tc>
          <w:tcPr>
            <w:tcW w:w="4810" w:type="dxa"/>
          </w:tcPr>
          <w:p w14:paraId="70CB996E" w14:textId="77777777" w:rsidR="00EB6CFC" w:rsidRPr="004A7E75" w:rsidRDefault="00EB6CFC" w:rsidP="002054D7">
            <w:pPr>
              <w:pStyle w:val="NoSpacing"/>
              <w:rPr>
                <w:color w:val="000000" w:themeColor="text1"/>
                <w:lang w:val="sr-Cyrl-RS" w:eastAsia="zh-CN"/>
              </w:rPr>
            </w:pPr>
            <w:r w:rsidRPr="004A7E75">
              <w:rPr>
                <w:color w:val="000000" w:themeColor="text1"/>
                <w:lang w:val="sr-Cyrl-RS" w:eastAsia="zh-CN"/>
              </w:rPr>
              <w:t>1,50</w:t>
            </w:r>
          </w:p>
        </w:tc>
      </w:tr>
    </w:tbl>
    <w:p w14:paraId="05604352" w14:textId="77777777" w:rsidR="00051F83" w:rsidRDefault="00051F83" w:rsidP="006F5FB4">
      <w:pPr>
        <w:rPr>
          <w:b/>
          <w:bCs/>
          <w:lang w:val="sr-Cyrl-RS" w:eastAsia="zh-CN"/>
        </w:rPr>
      </w:pPr>
    </w:p>
    <w:p w14:paraId="0266CF86" w14:textId="77777777" w:rsidR="00015E37" w:rsidRPr="00015E37" w:rsidRDefault="00015E37" w:rsidP="00015E37">
      <w:pPr>
        <w:rPr>
          <w:b/>
          <w:bCs/>
          <w:lang w:val="sr-Cyrl-RS" w:eastAsia="zh-CN"/>
        </w:rPr>
      </w:pPr>
      <w:r w:rsidRPr="00015E37">
        <w:rPr>
          <w:b/>
          <w:bCs/>
          <w:lang w:val="sr-Cyrl-RS" w:eastAsia="zh-CN"/>
        </w:rPr>
        <w:t>ПОСТОЈЕЋЕ ЈАВНО И ДРУГО ЗЕЛЕНИЛО</w:t>
      </w:r>
    </w:p>
    <w:p w14:paraId="560F5A54" w14:textId="77777777" w:rsidR="0065589D" w:rsidRPr="00015E37" w:rsidRDefault="0065589D" w:rsidP="0065589D">
      <w:pPr>
        <w:rPr>
          <w:rFonts w:eastAsia="TimesNewRomanPSMT" w:cs="Times New Roman"/>
          <w:szCs w:val="24"/>
          <w:lang w:val="sr-Cyrl-RS" w:eastAsia="sr-Cyrl-RS"/>
        </w:rPr>
      </w:pPr>
      <w:r w:rsidRPr="00015E37">
        <w:rPr>
          <w:rFonts w:eastAsia="A Cirilica Times" w:cs="Times New Roman"/>
          <w:lang w:val="sr-Cyrl-RS" w:eastAsia="zh-CN"/>
        </w:rPr>
        <w:t xml:space="preserve">У оквиру граница планског документа </w:t>
      </w:r>
      <w:r w:rsidRPr="00015E37">
        <w:rPr>
          <w:rFonts w:eastAsia="TimesNewRomanPSMT" w:cs="Times New Roman"/>
          <w:szCs w:val="24"/>
          <w:lang w:val="sr-Cyrl-RS" w:eastAsia="sr-Cyrl-RS"/>
        </w:rPr>
        <w:t>налази се пољопривредно земљиште (површине под њивским културама). Самим тим, не може се говорити о јавним зеленим површинама у оквиру обухвата плана.</w:t>
      </w:r>
    </w:p>
    <w:p w14:paraId="26093A69" w14:textId="75D01A82" w:rsidR="0065589D" w:rsidRPr="00EE4C69" w:rsidRDefault="0065589D" w:rsidP="0065589D">
      <w:pPr>
        <w:rPr>
          <w:rFonts w:eastAsia="TimesNewRomanPSMT" w:cs="Times New Roman"/>
          <w:lang w:val="sr-Cyrl-RS" w:eastAsia="sr-Cyrl-RS"/>
        </w:rPr>
      </w:pPr>
      <w:r w:rsidRPr="00015E37">
        <w:rPr>
          <w:rFonts w:eastAsia="TimesNewRomanPSMT" w:cs="Times New Roman"/>
          <w:lang w:val="sr-Cyrl-RS" w:eastAsia="sr-Cyrl-RS"/>
        </w:rPr>
        <w:t>Формирањем новог саобраћајног коридора, створиће се услови за уређивање зелених површина – формирање појаса заштитног зеленила поред саобраћајнице</w:t>
      </w:r>
      <w:r w:rsidR="00FB5A23" w:rsidRPr="00015E37">
        <w:rPr>
          <w:rFonts w:eastAsia="TimesNewRomanPSMT" w:cs="Times New Roman"/>
          <w:lang w:val="sr-Cyrl-RS" w:eastAsia="sr-Cyrl-RS"/>
        </w:rPr>
        <w:t xml:space="preserve"> и зеленила у оквиру кружних раскрсница</w:t>
      </w:r>
      <w:r w:rsidRPr="00015E37">
        <w:rPr>
          <w:rFonts w:eastAsia="TimesNewRomanPSMT" w:cs="Times New Roman"/>
          <w:lang w:val="sr-Cyrl-RS" w:eastAsia="sr-Cyrl-RS"/>
        </w:rPr>
        <w:t>.</w:t>
      </w:r>
    </w:p>
    <w:p w14:paraId="6D9C9F34" w14:textId="77777777" w:rsidR="00051F83" w:rsidRDefault="00051F83" w:rsidP="006D2561">
      <w:pPr>
        <w:pStyle w:val="Heading1"/>
        <w:spacing w:before="0" w:after="0"/>
        <w:jc w:val="left"/>
        <w:rPr>
          <w:lang w:val="sr-Cyrl-RS"/>
        </w:rPr>
      </w:pPr>
      <w:bookmarkStart w:id="31" w:name="_Toc135726917"/>
      <w:bookmarkStart w:id="32" w:name="_Toc184023566"/>
    </w:p>
    <w:p w14:paraId="2B2A0571" w14:textId="590345E1" w:rsidR="00DE3529" w:rsidRPr="00344835" w:rsidRDefault="00620D48" w:rsidP="006D2561">
      <w:pPr>
        <w:pStyle w:val="Heading1"/>
        <w:spacing w:before="0" w:after="0"/>
        <w:jc w:val="left"/>
        <w:rPr>
          <w:lang w:val="sr-Cyrl-RS"/>
        </w:rPr>
      </w:pPr>
      <w:r w:rsidRPr="00344835">
        <w:rPr>
          <w:lang w:val="sr-Cyrl-RS"/>
        </w:rPr>
        <w:t>ПЛАНСКИ ДЕО</w:t>
      </w:r>
      <w:bookmarkEnd w:id="31"/>
      <w:bookmarkEnd w:id="32"/>
    </w:p>
    <w:p w14:paraId="061F7C39" w14:textId="77777777" w:rsidR="00303B4B" w:rsidRPr="00344835" w:rsidRDefault="00303B4B" w:rsidP="00303B4B">
      <w:pPr>
        <w:pStyle w:val="Heading1"/>
        <w:jc w:val="left"/>
        <w:rPr>
          <w:lang w:val="sr-Cyrl-RS"/>
        </w:rPr>
      </w:pPr>
      <w:bookmarkStart w:id="33" w:name="_Toc135726918"/>
      <w:bookmarkStart w:id="34" w:name="_Toc184023567"/>
      <w:r w:rsidRPr="00344835">
        <w:rPr>
          <w:lang w:val="sr-Cyrl-RS"/>
        </w:rPr>
        <w:t>ПРАВИЛА УРЕЂЕЊА</w:t>
      </w:r>
      <w:bookmarkEnd w:id="33"/>
      <w:bookmarkEnd w:id="34"/>
    </w:p>
    <w:p w14:paraId="00ED44B8" w14:textId="721A4F6F" w:rsidR="007363BC" w:rsidRPr="00762EFA" w:rsidRDefault="00620D48" w:rsidP="00B509FB">
      <w:pPr>
        <w:pStyle w:val="Heading2"/>
        <w:rPr>
          <w:lang w:val="sr-Cyrl-RS"/>
        </w:rPr>
      </w:pPr>
      <w:bookmarkStart w:id="35" w:name="_Toc135726919"/>
      <w:bookmarkStart w:id="36" w:name="_Toc184023568"/>
      <w:r w:rsidRPr="00762EFA">
        <w:rPr>
          <w:lang w:val="sr-Cyrl-RS"/>
        </w:rPr>
        <w:t>ОПИС И КРИТЕРИЈУМИ ПОДЕЛЕ НА КАРАКТЕРИСТИЧНЕ ЦЕЛИНЕ И ЗОНЕ</w:t>
      </w:r>
      <w:bookmarkEnd w:id="35"/>
      <w:bookmarkEnd w:id="36"/>
    </w:p>
    <w:p w14:paraId="3ED444D4" w14:textId="77777777" w:rsidR="00BA0ECF" w:rsidRPr="00762EFA" w:rsidRDefault="00FC2F36" w:rsidP="006D2561">
      <w:pPr>
        <w:spacing w:after="0"/>
        <w:rPr>
          <w:lang w:val="sr-Cyrl-RS"/>
        </w:rPr>
      </w:pPr>
      <w:r w:rsidRPr="00762EFA">
        <w:rPr>
          <w:lang w:val="sr-Cyrl-RS"/>
        </w:rPr>
        <w:t>Планом су предвиђене</w:t>
      </w:r>
      <w:r w:rsidR="00BA0ECF" w:rsidRPr="00762EFA">
        <w:rPr>
          <w:lang w:val="sr-Cyrl-RS"/>
        </w:rPr>
        <w:t xml:space="preserve"> следеће зоне;</w:t>
      </w:r>
    </w:p>
    <w:p w14:paraId="30A0FBD0" w14:textId="2A5772D9" w:rsidR="006F21D6" w:rsidRDefault="006F21D6">
      <w:pPr>
        <w:pStyle w:val="ListParagraph"/>
        <w:numPr>
          <w:ilvl w:val="0"/>
          <w:numId w:val="52"/>
        </w:numPr>
        <w:rPr>
          <w:lang w:val="sr-Cyrl-RS"/>
        </w:rPr>
      </w:pPr>
      <w:r w:rsidRPr="00762EFA">
        <w:rPr>
          <w:lang w:val="sr-Cyrl-RS"/>
        </w:rPr>
        <w:t xml:space="preserve">Саобраћајне површине </w:t>
      </w:r>
    </w:p>
    <w:p w14:paraId="0E9F8BBE" w14:textId="0A44AE29" w:rsidR="00B509FB" w:rsidRPr="00762EFA" w:rsidRDefault="00B509FB">
      <w:pPr>
        <w:pStyle w:val="ListParagraph"/>
        <w:numPr>
          <w:ilvl w:val="0"/>
          <w:numId w:val="52"/>
        </w:numPr>
        <w:rPr>
          <w:lang w:val="sr-Cyrl-RS"/>
        </w:rPr>
      </w:pPr>
      <w:r>
        <w:rPr>
          <w:lang w:val="sr-Cyrl-RS"/>
        </w:rPr>
        <w:t>Инфрастуктура</w:t>
      </w:r>
    </w:p>
    <w:p w14:paraId="280EEEE8" w14:textId="4516C6A0" w:rsidR="0071057C" w:rsidRPr="00676D3F" w:rsidRDefault="00646A42" w:rsidP="00C338C2">
      <w:pPr>
        <w:pStyle w:val="Heading4"/>
        <w:numPr>
          <w:ilvl w:val="1"/>
          <w:numId w:val="76"/>
        </w:numPr>
        <w:ind w:left="450" w:hanging="450"/>
        <w:rPr>
          <w:lang w:val="sr-Cyrl-RS"/>
        </w:rPr>
      </w:pPr>
      <w:r w:rsidRPr="00676D3F">
        <w:rPr>
          <w:lang w:val="sr-Cyrl-RS"/>
        </w:rPr>
        <w:t>ЈАВНЕ САОБРАЋАЈНЕ ПОВРШИНЕ</w:t>
      </w:r>
    </w:p>
    <w:p w14:paraId="7032FF04" w14:textId="536587F6" w:rsidR="00646A42" w:rsidRPr="00AC4E17" w:rsidRDefault="00646A42" w:rsidP="00646A42">
      <w:pPr>
        <w:rPr>
          <w:lang w:val="sr-Cyrl-RS"/>
        </w:rPr>
      </w:pPr>
      <w:r w:rsidRPr="00AC4E17">
        <w:rPr>
          <w:lang w:val="sr-Cyrl-RS"/>
        </w:rPr>
        <w:t>Планско решење (траса и геометријски попречни профили) је усклађено са важећом планском и расположивом пројектном документацијом на предметном простору, као и са пројектном документацијом чија је израда у току</w:t>
      </w:r>
      <w:r w:rsidR="00AC4E17" w:rsidRPr="00AC4E17">
        <w:rPr>
          <w:lang w:val="sr-Cyrl-RS"/>
        </w:rPr>
        <w:t>.</w:t>
      </w:r>
    </w:p>
    <w:p w14:paraId="15F2ACD0" w14:textId="4CA0EFAD" w:rsidR="00D35A06" w:rsidRPr="00EE4C69" w:rsidRDefault="00D35A06" w:rsidP="00646A42">
      <w:pPr>
        <w:rPr>
          <w:color w:val="7030A0"/>
          <w:lang w:val="sr-Cyrl-RS"/>
        </w:rPr>
      </w:pPr>
      <w:r w:rsidRPr="00643284">
        <w:rPr>
          <w:lang w:val="sr-Cyrl-RS"/>
        </w:rPr>
        <w:t xml:space="preserve">Планирана решења усклађена су </w:t>
      </w:r>
      <w:r w:rsidRPr="00EE4C69">
        <w:rPr>
          <w:lang w:val="sr-Cyrl-RS"/>
        </w:rPr>
        <w:t>са Законом о планирању и изградњи (Сл.Гл. РС бр.72/09, 81/09 – исправка, 64/10-УС, 24/11, 121/12, 42/12-УС, 50/13-УС, 98/13-УС, 132/14, 145/14, 83/18, 31/19, 37/19 – др. закон, 9/20, 52/21 и 62/23), Законом  о путевима (Сл.Гл. РС бр 41/18 и 95/18 – др.закон и 92/23 – др закон), Правилником о условима које са асп</w:t>
      </w:r>
      <w:r w:rsidR="00240332">
        <w:rPr>
          <w:lang w:val="sr-Cyrl-RS"/>
        </w:rPr>
        <w:t>е</w:t>
      </w:r>
      <w:r w:rsidRPr="00EE4C69">
        <w:rPr>
          <w:lang w:val="sr-Cyrl-RS"/>
        </w:rPr>
        <w:t xml:space="preserve">кта </w:t>
      </w:r>
      <w:r w:rsidR="00240332">
        <w:rPr>
          <w:lang w:val="sr-Cyrl-RS"/>
        </w:rPr>
        <w:t xml:space="preserve"> </w:t>
      </w:r>
      <w:r w:rsidRPr="00EE4C69">
        <w:rPr>
          <w:lang w:val="sr-Cyrl-RS"/>
        </w:rPr>
        <w:t>безбедности саобраћаја морају са испуњавају путни објек</w:t>
      </w:r>
      <w:r w:rsidR="00240332">
        <w:rPr>
          <w:lang w:val="sr-Cyrl-RS"/>
        </w:rPr>
        <w:t>т</w:t>
      </w:r>
      <w:r w:rsidRPr="00EE4C69">
        <w:rPr>
          <w:lang w:val="sr-Cyrl-RS"/>
        </w:rPr>
        <w:t>и и други елементи јавног пута (Сл.Гл. РС бр 50/11) и другим важећим прописима:</w:t>
      </w:r>
    </w:p>
    <w:p w14:paraId="3A4F32C1" w14:textId="5537131E" w:rsidR="00762EFA" w:rsidRPr="00643284" w:rsidRDefault="00762EFA" w:rsidP="00643284">
      <w:pPr>
        <w:rPr>
          <w:rFonts w:cs="Times New Roman"/>
          <w:b/>
          <w:bCs/>
          <w:color w:val="000000"/>
          <w:lang w:val="sr-Cyrl-RS"/>
        </w:rPr>
      </w:pPr>
      <w:r w:rsidRPr="00EE4C69">
        <w:rPr>
          <w:lang w:val="sr-Cyrl-RS"/>
        </w:rPr>
        <w:lastRenderedPageBreak/>
        <w:t xml:space="preserve">Изградњом ове деонице државног пута, укинуће се постојећи укрштај државних путева IБ-23 и IIА-181 у чвору Кратовска Стена, који се налази непосредно испред улаза у тунел „Кратовска Стена“, у смеру ка Ужицу. </w:t>
      </w:r>
      <w:r w:rsidR="00643284" w:rsidRPr="000E49E1">
        <w:rPr>
          <w:rFonts w:cs="Times New Roman"/>
          <w:lang w:val="sr-Cyrl-RS"/>
        </w:rPr>
        <w:t>Нова локација укрштаја државних путева IБ реда бр.23 и IIА реда бр. 181 после тунела, посматрано у правцу ка Пожеги (нова кружна раскрсница</w:t>
      </w:r>
      <w:r w:rsidR="00643284" w:rsidRPr="000E49E1">
        <w:rPr>
          <w:rFonts w:cs="Times New Roman"/>
          <w:b/>
          <w:bCs/>
          <w:color w:val="000000"/>
          <w:lang w:val="sr-Cyrl-RS"/>
        </w:rPr>
        <w:t xml:space="preserve"> – </w:t>
      </w:r>
      <w:r w:rsidR="00643284" w:rsidRPr="000E49E1">
        <w:rPr>
          <w:rFonts w:cs="Times New Roman"/>
          <w:lang w:val="sr-Cyrl-RS"/>
        </w:rPr>
        <w:t>нови чвор референтног система 2316.1 Кратовска стена 2)</w:t>
      </w:r>
      <w:r w:rsidR="00643284">
        <w:rPr>
          <w:rFonts w:cs="Times New Roman"/>
          <w:lang w:val="sr-Cyrl-RS"/>
        </w:rPr>
        <w:t xml:space="preserve">. </w:t>
      </w:r>
      <w:r w:rsidRPr="00EE4C69">
        <w:rPr>
          <w:rFonts w:cs="Arial"/>
          <w:lang w:val="sr-Cyrl-RS"/>
        </w:rPr>
        <w:t xml:space="preserve">Траса државног пута IIА-181 биће измењена на пролазу кроз општину Лучани, чиме ће део општинског пута за Пилатовиће постати део државног пута. </w:t>
      </w:r>
    </w:p>
    <w:p w14:paraId="0B5AE46B" w14:textId="77777777" w:rsidR="00762EFA" w:rsidRPr="00EE4C69" w:rsidRDefault="00762EFA" w:rsidP="00762EFA">
      <w:pPr>
        <w:rPr>
          <w:lang w:val="sr-Cyrl-RS"/>
        </w:rPr>
      </w:pPr>
      <w:r w:rsidRPr="00EE4C69">
        <w:rPr>
          <w:lang w:val="sr-Cyrl-RS"/>
        </w:rPr>
        <w:t>Траса дела ДП-181 планирана је са две коловозне траке са по једном саобраћајном траком по смеру.</w:t>
      </w:r>
    </w:p>
    <w:p w14:paraId="38F9893B" w14:textId="70BD1E6A" w:rsidR="00762EFA" w:rsidRDefault="00762EFA" w:rsidP="00762EFA">
      <w:pPr>
        <w:rPr>
          <w:b/>
          <w:bCs/>
          <w:lang w:val="sr-Cyrl-RS"/>
        </w:rPr>
      </w:pPr>
      <w:r w:rsidRPr="00EE4C69">
        <w:rPr>
          <w:lang w:val="sr-Cyrl-RS"/>
        </w:rPr>
        <w:t>Планирани значајнији путни објекти, укрштаји и раскрснице у оквиру плана су приказани у наредној табели и граф</w:t>
      </w:r>
      <w:r w:rsidRPr="00643284">
        <w:rPr>
          <w:lang w:val="sr-Cyrl-RS"/>
        </w:rPr>
        <w:t xml:space="preserve">ичком приказу број </w:t>
      </w:r>
      <w:r w:rsidRPr="002460EC">
        <w:rPr>
          <w:lang w:val="sr-Cyrl-RS"/>
        </w:rPr>
        <w:t xml:space="preserve">2. </w:t>
      </w:r>
      <w:r w:rsidRPr="00643284">
        <w:rPr>
          <w:lang w:val="sr-Cyrl-RS"/>
        </w:rPr>
        <w:t>Регулационо нивелациони план</w:t>
      </w:r>
      <w:r w:rsidR="00643284" w:rsidRPr="00643284">
        <w:rPr>
          <w:lang w:val="sr-Latn-RS"/>
        </w:rPr>
        <w:t xml:space="preserve"> </w:t>
      </w:r>
      <w:r w:rsidR="00643284" w:rsidRPr="00643284">
        <w:rPr>
          <w:lang w:val="sr-Cyrl-RS"/>
        </w:rPr>
        <w:t>са аналитичко геодетским елементима</w:t>
      </w:r>
      <w:r>
        <w:rPr>
          <w:lang w:val="sr-Cyrl-RS"/>
        </w:rPr>
        <w:t xml:space="preserve">. </w:t>
      </w:r>
      <w:r w:rsidRPr="004C71D3">
        <w:rPr>
          <w:b/>
          <w:bCs/>
          <w:lang w:val="sr-Cyrl-RS"/>
        </w:rPr>
        <w:t>Стационаже су дате оријентационо. Тачне стационаже ће бити дефинисане у пројектној документацији.</w:t>
      </w:r>
    </w:p>
    <w:p w14:paraId="4006117D" w14:textId="24C5E005" w:rsidR="00AF78D4" w:rsidRDefault="00AF78D4" w:rsidP="00AF78D4">
      <w:pPr>
        <w:pStyle w:val="Caption"/>
        <w:rPr>
          <w:rFonts w:eastAsia="Calibri" w:cs="Times New Roman"/>
          <w:b w:val="0"/>
          <w:bCs w:val="0"/>
          <w:noProof/>
          <w:sz w:val="24"/>
          <w:szCs w:val="24"/>
          <w:lang w:val="sr-Latn-RS"/>
        </w:rPr>
      </w:pPr>
      <w:r w:rsidRPr="00E3249C">
        <w:rPr>
          <w:rFonts w:cs="Times New Roman"/>
          <w:sz w:val="24"/>
          <w:szCs w:val="24"/>
          <w:lang w:val="sr-Cyrl-RS"/>
        </w:rPr>
        <w:t xml:space="preserve">Табела </w:t>
      </w:r>
      <w:r w:rsidR="002B7E49">
        <w:rPr>
          <w:rFonts w:cs="Times New Roman"/>
          <w:sz w:val="24"/>
          <w:szCs w:val="24"/>
          <w:lang w:val="sr-Latn-RS"/>
        </w:rPr>
        <w:t>3</w:t>
      </w:r>
      <w:r w:rsidR="00D32953">
        <w:rPr>
          <w:rFonts w:cs="Times New Roman"/>
          <w:sz w:val="24"/>
          <w:szCs w:val="24"/>
          <w:lang w:val="sr-Latn-RS"/>
        </w:rPr>
        <w:t>.</w:t>
      </w:r>
      <w:r w:rsidRPr="00E3249C">
        <w:rPr>
          <w:rFonts w:cs="Times New Roman"/>
          <w:sz w:val="24"/>
          <w:szCs w:val="24"/>
          <w:lang w:val="sr-Cyrl-RS"/>
        </w:rPr>
        <w:t xml:space="preserve"> </w:t>
      </w:r>
      <w:r>
        <w:rPr>
          <w:rFonts w:eastAsia="Calibri" w:cs="Times New Roman"/>
          <w:b w:val="0"/>
          <w:bCs w:val="0"/>
          <w:noProof/>
          <w:sz w:val="24"/>
          <w:szCs w:val="24"/>
          <w:lang w:val="sr-Cyrl-RS"/>
        </w:rPr>
        <w:t xml:space="preserve">Деоница са караткеристичним стационажама, теменима и стационажама укрштаја и путних објеката </w:t>
      </w:r>
      <w:r w:rsidRPr="00E3249C">
        <w:rPr>
          <w:rFonts w:eastAsia="Calibri" w:cs="Times New Roman"/>
          <w:b w:val="0"/>
          <w:bCs w:val="0"/>
          <w:noProof/>
          <w:sz w:val="24"/>
          <w:szCs w:val="24"/>
          <w:lang w:val="sr-Cyrl-RS"/>
        </w:rPr>
        <w:t xml:space="preserve">у општини </w:t>
      </w:r>
      <w:r>
        <w:rPr>
          <w:rFonts w:eastAsia="Calibri" w:cs="Times New Roman"/>
          <w:b w:val="0"/>
          <w:bCs w:val="0"/>
          <w:noProof/>
          <w:sz w:val="24"/>
          <w:szCs w:val="24"/>
          <w:lang w:val="sr-Cyrl-RS"/>
        </w:rPr>
        <w:t>Пожега</w:t>
      </w:r>
      <w:r w:rsidRPr="00E3249C">
        <w:rPr>
          <w:rFonts w:eastAsia="Calibri" w:cs="Times New Roman"/>
          <w:b w:val="0"/>
          <w:bCs w:val="0"/>
          <w:noProof/>
          <w:sz w:val="24"/>
          <w:szCs w:val="24"/>
          <w:lang w:val="sr-Cyrl-RS"/>
        </w:rPr>
        <w:t xml:space="preserve">, KO </w:t>
      </w:r>
      <w:r>
        <w:rPr>
          <w:rFonts w:eastAsia="Calibri" w:cs="Times New Roman"/>
          <w:b w:val="0"/>
          <w:bCs w:val="0"/>
          <w:noProof/>
          <w:sz w:val="24"/>
          <w:szCs w:val="24"/>
          <w:lang w:val="sr-Cyrl-RS"/>
        </w:rPr>
        <w:t>Гугаљ</w:t>
      </w:r>
      <w:r w:rsidRPr="00E3249C">
        <w:rPr>
          <w:rFonts w:eastAsia="Calibri" w:cs="Times New Roman"/>
          <w:b w:val="0"/>
          <w:bCs w:val="0"/>
          <w:noProof/>
          <w:sz w:val="24"/>
          <w:szCs w:val="24"/>
          <w:lang w:val="sr-Cyrl-RS"/>
        </w:rPr>
        <w:t>:</w:t>
      </w:r>
    </w:p>
    <w:tbl>
      <w:tblPr>
        <w:tblW w:w="10045" w:type="dxa"/>
        <w:tblLayout w:type="fixed"/>
        <w:tblLook w:val="04A0" w:firstRow="1" w:lastRow="0" w:firstColumn="1" w:lastColumn="0" w:noHBand="0" w:noVBand="1"/>
      </w:tblPr>
      <w:tblGrid>
        <w:gridCol w:w="1340"/>
        <w:gridCol w:w="1525"/>
        <w:gridCol w:w="1435"/>
        <w:gridCol w:w="1076"/>
        <w:gridCol w:w="109"/>
        <w:gridCol w:w="4560"/>
      </w:tblGrid>
      <w:tr w:rsidR="00C338C2" w:rsidRPr="006F5742" w14:paraId="0C17AFF1" w14:textId="77777777" w:rsidTr="00AB5200">
        <w:trPr>
          <w:trHeight w:val="1095"/>
        </w:trPr>
        <w:tc>
          <w:tcPr>
            <w:tcW w:w="1340" w:type="dxa"/>
            <w:tcBorders>
              <w:top w:val="single" w:sz="4" w:space="0" w:color="auto"/>
              <w:left w:val="single" w:sz="4" w:space="0" w:color="auto"/>
              <w:bottom w:val="single" w:sz="4" w:space="0" w:color="auto"/>
              <w:right w:val="single" w:sz="4" w:space="0" w:color="auto"/>
            </w:tcBorders>
            <w:shd w:val="clear" w:color="000000" w:fill="FFE699"/>
            <w:vAlign w:val="center"/>
            <w:hideMark/>
          </w:tcPr>
          <w:p w14:paraId="27BF5268" w14:textId="77777777" w:rsidR="00C338C2" w:rsidRPr="00D0791E" w:rsidRDefault="00C338C2" w:rsidP="00AB5200">
            <w:pPr>
              <w:widowControl/>
              <w:autoSpaceDE/>
              <w:autoSpaceDN/>
              <w:adjustRightInd/>
              <w:spacing w:after="0"/>
              <w:jc w:val="center"/>
              <w:rPr>
                <w:rFonts w:asciiTheme="majorBidi" w:hAnsiTheme="majorBidi" w:cstheme="majorBidi"/>
                <w:b/>
                <w:bCs/>
                <w:color w:val="000000"/>
                <w:sz w:val="23"/>
                <w:szCs w:val="23"/>
                <w:lang w:val="sr-Cyrl-CS" w:eastAsia="sr-Cyrl-CS"/>
              </w:rPr>
            </w:pPr>
            <w:r w:rsidRPr="00D0791E">
              <w:rPr>
                <w:rFonts w:asciiTheme="majorBidi" w:hAnsiTheme="majorBidi" w:cstheme="majorBidi"/>
                <w:b/>
                <w:bCs/>
                <w:color w:val="000000"/>
                <w:sz w:val="23"/>
                <w:szCs w:val="23"/>
              </w:rPr>
              <w:t>Стационажа из идејног пројекта</w:t>
            </w:r>
          </w:p>
        </w:tc>
        <w:tc>
          <w:tcPr>
            <w:tcW w:w="1525" w:type="dxa"/>
            <w:tcBorders>
              <w:top w:val="single" w:sz="4" w:space="0" w:color="auto"/>
              <w:left w:val="nil"/>
              <w:bottom w:val="single" w:sz="4" w:space="0" w:color="auto"/>
              <w:right w:val="single" w:sz="4" w:space="0" w:color="auto"/>
            </w:tcBorders>
            <w:shd w:val="clear" w:color="000000" w:fill="FFE699"/>
            <w:vAlign w:val="center"/>
            <w:hideMark/>
          </w:tcPr>
          <w:p w14:paraId="71C93473" w14:textId="77777777" w:rsidR="00C338C2" w:rsidRPr="009D2F97" w:rsidRDefault="00C338C2" w:rsidP="00AB5200">
            <w:pPr>
              <w:jc w:val="center"/>
              <w:rPr>
                <w:rFonts w:asciiTheme="majorBidi" w:hAnsiTheme="majorBidi" w:cstheme="majorBidi"/>
                <w:b/>
                <w:bCs/>
                <w:color w:val="000000"/>
                <w:sz w:val="22"/>
                <w:lang w:val="sr-Cyrl-CS"/>
              </w:rPr>
            </w:pPr>
            <w:r w:rsidRPr="009D2F97">
              <w:rPr>
                <w:rFonts w:asciiTheme="majorBidi" w:hAnsiTheme="majorBidi" w:cstheme="majorBidi"/>
                <w:b/>
                <w:bCs/>
                <w:color w:val="000000"/>
                <w:sz w:val="22"/>
                <w:lang w:val="sr-Cyrl-CS"/>
              </w:rPr>
              <w:t>стационажа из важећег референтног система</w:t>
            </w:r>
          </w:p>
        </w:tc>
        <w:tc>
          <w:tcPr>
            <w:tcW w:w="1435" w:type="dxa"/>
            <w:tcBorders>
              <w:top w:val="single" w:sz="4" w:space="0" w:color="auto"/>
              <w:left w:val="nil"/>
              <w:bottom w:val="single" w:sz="4" w:space="0" w:color="auto"/>
              <w:right w:val="single" w:sz="4" w:space="0" w:color="auto"/>
            </w:tcBorders>
            <w:shd w:val="clear" w:color="000000" w:fill="FFE699"/>
            <w:vAlign w:val="center"/>
            <w:hideMark/>
          </w:tcPr>
          <w:p w14:paraId="4EEE035B" w14:textId="77777777" w:rsidR="00C338C2" w:rsidRPr="009D2F97" w:rsidRDefault="00C338C2" w:rsidP="00AB5200">
            <w:pPr>
              <w:jc w:val="center"/>
              <w:rPr>
                <w:rFonts w:asciiTheme="majorBidi" w:hAnsiTheme="majorBidi" w:cstheme="majorBidi"/>
                <w:b/>
                <w:bCs/>
                <w:color w:val="000000"/>
                <w:sz w:val="22"/>
              </w:rPr>
            </w:pPr>
            <w:r w:rsidRPr="009D2F97">
              <w:rPr>
                <w:rFonts w:asciiTheme="majorBidi" w:hAnsiTheme="majorBidi" w:cstheme="majorBidi"/>
                <w:b/>
                <w:bCs/>
                <w:color w:val="000000"/>
                <w:sz w:val="22"/>
              </w:rPr>
              <w:t xml:space="preserve">нова стационажа према ПДР </w:t>
            </w:r>
          </w:p>
        </w:tc>
        <w:tc>
          <w:tcPr>
            <w:tcW w:w="1185" w:type="dxa"/>
            <w:gridSpan w:val="2"/>
            <w:tcBorders>
              <w:top w:val="single" w:sz="4" w:space="0" w:color="auto"/>
              <w:left w:val="nil"/>
              <w:bottom w:val="single" w:sz="4" w:space="0" w:color="auto"/>
              <w:right w:val="single" w:sz="4" w:space="0" w:color="auto"/>
            </w:tcBorders>
            <w:shd w:val="clear" w:color="000000" w:fill="FFE699"/>
            <w:vAlign w:val="center"/>
            <w:hideMark/>
          </w:tcPr>
          <w:p w14:paraId="1C03A356" w14:textId="77777777" w:rsidR="00C338C2" w:rsidRPr="009D2F97" w:rsidRDefault="00C338C2" w:rsidP="00AB5200">
            <w:pPr>
              <w:jc w:val="center"/>
              <w:rPr>
                <w:rFonts w:asciiTheme="majorBidi" w:hAnsiTheme="majorBidi" w:cstheme="majorBidi"/>
                <w:b/>
                <w:bCs/>
                <w:color w:val="000000"/>
                <w:sz w:val="22"/>
              </w:rPr>
            </w:pPr>
            <w:r w:rsidRPr="009D2F97">
              <w:rPr>
                <w:rFonts w:asciiTheme="majorBidi" w:hAnsiTheme="majorBidi" w:cstheme="majorBidi"/>
                <w:b/>
                <w:bCs/>
                <w:color w:val="000000"/>
                <w:sz w:val="22"/>
              </w:rPr>
              <w:t>ознака темена</w:t>
            </w:r>
            <w:r w:rsidRPr="009D2F97">
              <w:rPr>
                <w:rFonts w:asciiTheme="majorBidi" w:hAnsiTheme="majorBidi" w:cstheme="majorBidi"/>
                <w:b/>
                <w:bCs/>
                <w:color w:val="000000"/>
                <w:sz w:val="22"/>
              </w:rPr>
              <w:br/>
              <w:t>осовине саобраћа</w:t>
            </w:r>
            <w:r>
              <w:rPr>
                <w:rFonts w:asciiTheme="majorBidi" w:hAnsiTheme="majorBidi" w:cstheme="majorBidi"/>
                <w:b/>
                <w:bCs/>
                <w:color w:val="000000"/>
                <w:sz w:val="22"/>
              </w:rPr>
              <w:t>-</w:t>
            </w:r>
            <w:r w:rsidRPr="009D2F97">
              <w:rPr>
                <w:rFonts w:asciiTheme="majorBidi" w:hAnsiTheme="majorBidi" w:cstheme="majorBidi"/>
                <w:b/>
                <w:bCs/>
                <w:color w:val="000000"/>
                <w:sz w:val="22"/>
              </w:rPr>
              <w:t>јнице</w:t>
            </w:r>
          </w:p>
        </w:tc>
        <w:tc>
          <w:tcPr>
            <w:tcW w:w="4560" w:type="dxa"/>
            <w:tcBorders>
              <w:top w:val="single" w:sz="4" w:space="0" w:color="auto"/>
              <w:left w:val="nil"/>
              <w:bottom w:val="single" w:sz="4" w:space="0" w:color="auto"/>
              <w:right w:val="single" w:sz="4" w:space="0" w:color="auto"/>
            </w:tcBorders>
            <w:shd w:val="clear" w:color="000000" w:fill="FFE699"/>
            <w:vAlign w:val="center"/>
            <w:hideMark/>
          </w:tcPr>
          <w:p w14:paraId="529DD596" w14:textId="77777777" w:rsidR="00C338C2" w:rsidRPr="009D2F97" w:rsidRDefault="00C338C2" w:rsidP="00AB5200">
            <w:pPr>
              <w:jc w:val="center"/>
              <w:rPr>
                <w:rFonts w:asciiTheme="majorBidi" w:hAnsiTheme="majorBidi" w:cstheme="majorBidi"/>
                <w:b/>
                <w:bCs/>
                <w:color w:val="000000"/>
                <w:sz w:val="22"/>
              </w:rPr>
            </w:pPr>
            <w:r w:rsidRPr="009D2F97">
              <w:rPr>
                <w:rFonts w:asciiTheme="majorBidi" w:hAnsiTheme="majorBidi" w:cstheme="majorBidi"/>
                <w:b/>
                <w:bCs/>
                <w:color w:val="000000"/>
                <w:sz w:val="22"/>
              </w:rPr>
              <w:t>опис</w:t>
            </w:r>
          </w:p>
        </w:tc>
      </w:tr>
      <w:tr w:rsidR="00C338C2" w:rsidRPr="006F5742" w14:paraId="44EEE57C" w14:textId="77777777" w:rsidTr="00D0791E">
        <w:trPr>
          <w:trHeight w:val="343"/>
        </w:trPr>
        <w:tc>
          <w:tcPr>
            <w:tcW w:w="10045" w:type="dxa"/>
            <w:gridSpan w:val="6"/>
            <w:tcBorders>
              <w:top w:val="single" w:sz="4" w:space="0" w:color="auto"/>
              <w:left w:val="single" w:sz="4" w:space="0" w:color="auto"/>
              <w:bottom w:val="single" w:sz="4" w:space="0" w:color="auto"/>
              <w:right w:val="single" w:sz="4" w:space="0" w:color="000000"/>
            </w:tcBorders>
            <w:shd w:val="clear" w:color="000000" w:fill="FFF2CC"/>
            <w:vAlign w:val="bottom"/>
            <w:hideMark/>
          </w:tcPr>
          <w:p w14:paraId="03C558DE" w14:textId="55179B8F" w:rsidR="00C338C2" w:rsidRPr="00D0791E" w:rsidRDefault="00C338C2" w:rsidP="00AB5200">
            <w:pPr>
              <w:jc w:val="center"/>
              <w:rPr>
                <w:rFonts w:asciiTheme="majorBidi" w:hAnsiTheme="majorBidi" w:cstheme="majorBidi"/>
                <w:b/>
                <w:bCs/>
                <w:color w:val="000000"/>
                <w:sz w:val="23"/>
                <w:szCs w:val="23"/>
              </w:rPr>
            </w:pPr>
            <w:r w:rsidRPr="00D0791E">
              <w:rPr>
                <w:rFonts w:asciiTheme="majorBidi" w:hAnsiTheme="majorBidi" w:cstheme="majorBidi"/>
                <w:b/>
                <w:bCs/>
                <w:color w:val="000000"/>
                <w:sz w:val="23"/>
                <w:szCs w:val="23"/>
              </w:rPr>
              <w:t>деоница ДП IБ-23</w:t>
            </w:r>
          </w:p>
        </w:tc>
      </w:tr>
      <w:tr w:rsidR="00C338C2" w:rsidRPr="006F5742" w14:paraId="61EF992A" w14:textId="77777777" w:rsidTr="00AB5200">
        <w:trPr>
          <w:trHeight w:val="582"/>
        </w:trPr>
        <w:tc>
          <w:tcPr>
            <w:tcW w:w="1340" w:type="dxa"/>
            <w:tcBorders>
              <w:top w:val="nil"/>
              <w:left w:val="single" w:sz="4" w:space="0" w:color="auto"/>
              <w:bottom w:val="single" w:sz="4" w:space="0" w:color="auto"/>
              <w:right w:val="single" w:sz="4" w:space="0" w:color="auto"/>
            </w:tcBorders>
            <w:vAlign w:val="bottom"/>
            <w:hideMark/>
          </w:tcPr>
          <w:p w14:paraId="1BE69FAA"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525" w:type="dxa"/>
            <w:tcBorders>
              <w:top w:val="nil"/>
              <w:left w:val="nil"/>
              <w:bottom w:val="single" w:sz="4" w:space="0" w:color="auto"/>
              <w:right w:val="single" w:sz="4" w:space="0" w:color="auto"/>
            </w:tcBorders>
            <w:vAlign w:val="center"/>
            <w:hideMark/>
          </w:tcPr>
          <w:p w14:paraId="7987F985"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 115+752.920</w:t>
            </w:r>
          </w:p>
        </w:tc>
        <w:tc>
          <w:tcPr>
            <w:tcW w:w="1435" w:type="dxa"/>
            <w:tcBorders>
              <w:top w:val="nil"/>
              <w:left w:val="nil"/>
              <w:bottom w:val="single" w:sz="4" w:space="0" w:color="auto"/>
              <w:right w:val="single" w:sz="4" w:space="0" w:color="auto"/>
            </w:tcBorders>
            <w:vAlign w:val="center"/>
            <w:hideMark/>
          </w:tcPr>
          <w:p w14:paraId="707C6F6E"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076" w:type="dxa"/>
            <w:tcBorders>
              <w:top w:val="nil"/>
              <w:left w:val="nil"/>
              <w:bottom w:val="single" w:sz="4" w:space="0" w:color="auto"/>
              <w:right w:val="single" w:sz="4" w:space="0" w:color="auto"/>
            </w:tcBorders>
            <w:vAlign w:val="bottom"/>
            <w:hideMark/>
          </w:tcPr>
          <w:p w14:paraId="70CBC293"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Т7</w:t>
            </w:r>
          </w:p>
        </w:tc>
        <w:tc>
          <w:tcPr>
            <w:tcW w:w="4669" w:type="dxa"/>
            <w:gridSpan w:val="2"/>
            <w:tcBorders>
              <w:top w:val="nil"/>
              <w:left w:val="nil"/>
              <w:bottom w:val="single" w:sz="4" w:space="0" w:color="auto"/>
              <w:right w:val="single" w:sz="4" w:space="0" w:color="auto"/>
            </w:tcBorders>
            <w:vAlign w:val="center"/>
            <w:hideMark/>
          </w:tcPr>
          <w:p w14:paraId="53F465BB"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 xml:space="preserve">граница плана - уклапање у ДП IБ-23 - почетак </w:t>
            </w:r>
          </w:p>
        </w:tc>
      </w:tr>
      <w:tr w:rsidR="00C338C2" w:rsidRPr="006F5742" w14:paraId="39CDFCC1" w14:textId="77777777" w:rsidTr="00AB5200">
        <w:trPr>
          <w:trHeight w:val="405"/>
        </w:trPr>
        <w:tc>
          <w:tcPr>
            <w:tcW w:w="1340" w:type="dxa"/>
            <w:tcBorders>
              <w:top w:val="nil"/>
              <w:left w:val="single" w:sz="4" w:space="0" w:color="auto"/>
              <w:bottom w:val="single" w:sz="4" w:space="0" w:color="auto"/>
              <w:right w:val="single" w:sz="4" w:space="0" w:color="auto"/>
            </w:tcBorders>
            <w:vAlign w:val="bottom"/>
            <w:hideMark/>
          </w:tcPr>
          <w:p w14:paraId="3FD3BF1E"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525" w:type="dxa"/>
            <w:tcBorders>
              <w:top w:val="nil"/>
              <w:left w:val="nil"/>
              <w:bottom w:val="single" w:sz="4" w:space="0" w:color="auto"/>
              <w:right w:val="single" w:sz="4" w:space="0" w:color="auto"/>
            </w:tcBorders>
            <w:vAlign w:val="center"/>
            <w:hideMark/>
          </w:tcPr>
          <w:p w14:paraId="3957BA17"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115+883.000</w:t>
            </w:r>
          </w:p>
        </w:tc>
        <w:tc>
          <w:tcPr>
            <w:tcW w:w="1435" w:type="dxa"/>
            <w:tcBorders>
              <w:top w:val="nil"/>
              <w:left w:val="nil"/>
              <w:bottom w:val="single" w:sz="4" w:space="0" w:color="auto"/>
              <w:right w:val="single" w:sz="4" w:space="0" w:color="auto"/>
            </w:tcBorders>
            <w:vAlign w:val="center"/>
            <w:hideMark/>
          </w:tcPr>
          <w:p w14:paraId="758AD62D"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0+000.000</w:t>
            </w:r>
          </w:p>
        </w:tc>
        <w:tc>
          <w:tcPr>
            <w:tcW w:w="1076" w:type="dxa"/>
            <w:tcBorders>
              <w:top w:val="nil"/>
              <w:left w:val="nil"/>
              <w:bottom w:val="single" w:sz="4" w:space="0" w:color="auto"/>
              <w:right w:val="single" w:sz="4" w:space="0" w:color="auto"/>
            </w:tcBorders>
            <w:vAlign w:val="bottom"/>
            <w:hideMark/>
          </w:tcPr>
          <w:p w14:paraId="6A4763AC"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Т4</w:t>
            </w:r>
          </w:p>
        </w:tc>
        <w:tc>
          <w:tcPr>
            <w:tcW w:w="4669" w:type="dxa"/>
            <w:gridSpan w:val="2"/>
            <w:tcBorders>
              <w:top w:val="nil"/>
              <w:left w:val="nil"/>
              <w:bottom w:val="single" w:sz="4" w:space="0" w:color="auto"/>
              <w:right w:val="single" w:sz="4" w:space="0" w:color="auto"/>
            </w:tcBorders>
            <w:vAlign w:val="bottom"/>
            <w:hideMark/>
          </w:tcPr>
          <w:p w14:paraId="4FC7A9E8"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нови чвор "Кратовкса стена 2"</w:t>
            </w:r>
          </w:p>
        </w:tc>
      </w:tr>
      <w:tr w:rsidR="00C338C2" w:rsidRPr="006F5742" w14:paraId="28B1B925" w14:textId="77777777" w:rsidTr="00AB5200">
        <w:trPr>
          <w:trHeight w:val="255"/>
        </w:trPr>
        <w:tc>
          <w:tcPr>
            <w:tcW w:w="1340" w:type="dxa"/>
            <w:tcBorders>
              <w:top w:val="nil"/>
              <w:left w:val="single" w:sz="4" w:space="0" w:color="auto"/>
              <w:bottom w:val="single" w:sz="4" w:space="0" w:color="auto"/>
              <w:right w:val="single" w:sz="4" w:space="0" w:color="auto"/>
            </w:tcBorders>
            <w:vAlign w:val="bottom"/>
            <w:hideMark/>
          </w:tcPr>
          <w:p w14:paraId="2E6638ED"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525" w:type="dxa"/>
            <w:tcBorders>
              <w:top w:val="nil"/>
              <w:left w:val="nil"/>
              <w:bottom w:val="single" w:sz="4" w:space="0" w:color="auto"/>
              <w:right w:val="single" w:sz="4" w:space="0" w:color="auto"/>
            </w:tcBorders>
            <w:vAlign w:val="center"/>
            <w:hideMark/>
          </w:tcPr>
          <w:p w14:paraId="22A2BA82"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 115+997.977</w:t>
            </w:r>
          </w:p>
        </w:tc>
        <w:tc>
          <w:tcPr>
            <w:tcW w:w="1435" w:type="dxa"/>
            <w:tcBorders>
              <w:top w:val="nil"/>
              <w:left w:val="nil"/>
              <w:bottom w:val="single" w:sz="4" w:space="0" w:color="auto"/>
              <w:right w:val="single" w:sz="4" w:space="0" w:color="auto"/>
            </w:tcBorders>
            <w:vAlign w:val="center"/>
            <w:hideMark/>
          </w:tcPr>
          <w:p w14:paraId="57D9E1F8"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076" w:type="dxa"/>
            <w:tcBorders>
              <w:top w:val="nil"/>
              <w:left w:val="nil"/>
              <w:bottom w:val="single" w:sz="4" w:space="0" w:color="auto"/>
              <w:right w:val="single" w:sz="4" w:space="0" w:color="auto"/>
            </w:tcBorders>
            <w:vAlign w:val="bottom"/>
            <w:hideMark/>
          </w:tcPr>
          <w:p w14:paraId="5CBED1A4"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Т1</w:t>
            </w:r>
          </w:p>
        </w:tc>
        <w:tc>
          <w:tcPr>
            <w:tcW w:w="4669" w:type="dxa"/>
            <w:gridSpan w:val="2"/>
            <w:tcBorders>
              <w:top w:val="nil"/>
              <w:left w:val="nil"/>
              <w:bottom w:val="single" w:sz="4" w:space="0" w:color="auto"/>
              <w:right w:val="single" w:sz="4" w:space="0" w:color="auto"/>
            </w:tcBorders>
            <w:vAlign w:val="bottom"/>
            <w:hideMark/>
          </w:tcPr>
          <w:p w14:paraId="1F7D65A9"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 xml:space="preserve"> граница плана - уклапање у ДП IБ-23 - крај</w:t>
            </w:r>
          </w:p>
        </w:tc>
      </w:tr>
      <w:tr w:rsidR="00C338C2" w:rsidRPr="006F5742" w14:paraId="5B2B961B" w14:textId="77777777" w:rsidTr="00D0791E">
        <w:trPr>
          <w:trHeight w:val="405"/>
        </w:trPr>
        <w:tc>
          <w:tcPr>
            <w:tcW w:w="10045" w:type="dxa"/>
            <w:gridSpan w:val="6"/>
            <w:tcBorders>
              <w:top w:val="single" w:sz="4" w:space="0" w:color="auto"/>
              <w:left w:val="single" w:sz="4" w:space="0" w:color="auto"/>
              <w:bottom w:val="single" w:sz="4" w:space="0" w:color="auto"/>
              <w:right w:val="single" w:sz="4" w:space="0" w:color="000000"/>
            </w:tcBorders>
            <w:shd w:val="clear" w:color="000000" w:fill="FFF2CC"/>
            <w:vAlign w:val="bottom"/>
            <w:hideMark/>
          </w:tcPr>
          <w:p w14:paraId="4518957C" w14:textId="2E38911C" w:rsidR="00C338C2" w:rsidRPr="00D0791E" w:rsidRDefault="00C338C2" w:rsidP="00AB5200">
            <w:pPr>
              <w:jc w:val="center"/>
              <w:rPr>
                <w:rFonts w:asciiTheme="majorBidi" w:hAnsiTheme="majorBidi" w:cstheme="majorBidi"/>
                <w:b/>
                <w:bCs/>
                <w:sz w:val="23"/>
                <w:szCs w:val="23"/>
              </w:rPr>
            </w:pPr>
            <w:r w:rsidRPr="00D0791E">
              <w:rPr>
                <w:rFonts w:asciiTheme="majorBidi" w:hAnsiTheme="majorBidi" w:cstheme="majorBidi"/>
                <w:b/>
                <w:bCs/>
                <w:sz w:val="23"/>
                <w:szCs w:val="23"/>
              </w:rPr>
              <w:t>деоница ДП IIА-181</w:t>
            </w:r>
          </w:p>
        </w:tc>
      </w:tr>
      <w:tr w:rsidR="00C338C2" w:rsidRPr="006F5742" w14:paraId="04AB920E" w14:textId="77777777" w:rsidTr="00AB5200">
        <w:trPr>
          <w:trHeight w:val="432"/>
        </w:trPr>
        <w:tc>
          <w:tcPr>
            <w:tcW w:w="1340" w:type="dxa"/>
            <w:tcBorders>
              <w:top w:val="nil"/>
              <w:left w:val="single" w:sz="4" w:space="0" w:color="auto"/>
              <w:bottom w:val="single" w:sz="4" w:space="0" w:color="auto"/>
              <w:right w:val="single" w:sz="4" w:space="0" w:color="auto"/>
            </w:tcBorders>
            <w:noWrap/>
            <w:vAlign w:val="center"/>
            <w:hideMark/>
          </w:tcPr>
          <w:p w14:paraId="322A5E67"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0+000.000</w:t>
            </w:r>
          </w:p>
        </w:tc>
        <w:tc>
          <w:tcPr>
            <w:tcW w:w="1525" w:type="dxa"/>
            <w:tcBorders>
              <w:top w:val="nil"/>
              <w:left w:val="nil"/>
              <w:bottom w:val="single" w:sz="4" w:space="0" w:color="auto"/>
              <w:right w:val="single" w:sz="4" w:space="0" w:color="auto"/>
            </w:tcBorders>
            <w:vAlign w:val="center"/>
            <w:hideMark/>
          </w:tcPr>
          <w:p w14:paraId="1E747208"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center"/>
            <w:hideMark/>
          </w:tcPr>
          <w:p w14:paraId="744763DC"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0+000.00</w:t>
            </w:r>
          </w:p>
        </w:tc>
        <w:tc>
          <w:tcPr>
            <w:tcW w:w="1076" w:type="dxa"/>
            <w:tcBorders>
              <w:top w:val="nil"/>
              <w:left w:val="nil"/>
              <w:bottom w:val="single" w:sz="4" w:space="0" w:color="auto"/>
              <w:right w:val="single" w:sz="4" w:space="0" w:color="auto"/>
            </w:tcBorders>
            <w:noWrap/>
            <w:vAlign w:val="bottom"/>
            <w:hideMark/>
          </w:tcPr>
          <w:p w14:paraId="71CEEFA5"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Т4</w:t>
            </w:r>
          </w:p>
        </w:tc>
        <w:tc>
          <w:tcPr>
            <w:tcW w:w="4669" w:type="dxa"/>
            <w:gridSpan w:val="2"/>
            <w:tcBorders>
              <w:top w:val="nil"/>
              <w:left w:val="nil"/>
              <w:bottom w:val="single" w:sz="4" w:space="0" w:color="auto"/>
              <w:right w:val="single" w:sz="4" w:space="0" w:color="auto"/>
            </w:tcBorders>
            <w:noWrap/>
            <w:vAlign w:val="bottom"/>
            <w:hideMark/>
          </w:tcPr>
          <w:p w14:paraId="2ACC8F8B"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почетак границе плана - кружна раскрсница К1</w:t>
            </w:r>
          </w:p>
        </w:tc>
      </w:tr>
      <w:tr w:rsidR="00C338C2" w:rsidRPr="006F5742" w14:paraId="58D08A22" w14:textId="77777777" w:rsidTr="00AB5200">
        <w:trPr>
          <w:trHeight w:val="343"/>
        </w:trPr>
        <w:tc>
          <w:tcPr>
            <w:tcW w:w="1340" w:type="dxa"/>
            <w:tcBorders>
              <w:top w:val="nil"/>
              <w:left w:val="single" w:sz="4" w:space="0" w:color="auto"/>
              <w:bottom w:val="single" w:sz="4" w:space="0" w:color="auto"/>
              <w:right w:val="single" w:sz="4" w:space="0" w:color="auto"/>
            </w:tcBorders>
            <w:noWrap/>
            <w:vAlign w:val="center"/>
            <w:hideMark/>
          </w:tcPr>
          <w:p w14:paraId="450ECC4C"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0+033.750</w:t>
            </w:r>
          </w:p>
        </w:tc>
        <w:tc>
          <w:tcPr>
            <w:tcW w:w="1525" w:type="dxa"/>
            <w:tcBorders>
              <w:top w:val="nil"/>
              <w:left w:val="nil"/>
              <w:bottom w:val="single" w:sz="4" w:space="0" w:color="auto"/>
              <w:right w:val="single" w:sz="4" w:space="0" w:color="auto"/>
            </w:tcBorders>
            <w:vAlign w:val="center"/>
            <w:hideMark/>
          </w:tcPr>
          <w:p w14:paraId="63C055B3"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center"/>
            <w:hideMark/>
          </w:tcPr>
          <w:p w14:paraId="64A4A8EA"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0+033.750</w:t>
            </w:r>
          </w:p>
        </w:tc>
        <w:tc>
          <w:tcPr>
            <w:tcW w:w="1076" w:type="dxa"/>
            <w:tcBorders>
              <w:top w:val="nil"/>
              <w:left w:val="nil"/>
              <w:bottom w:val="single" w:sz="4" w:space="0" w:color="auto"/>
              <w:right w:val="single" w:sz="4" w:space="0" w:color="auto"/>
            </w:tcBorders>
            <w:noWrap/>
            <w:vAlign w:val="center"/>
            <w:hideMark/>
          </w:tcPr>
          <w:p w14:paraId="1BF100A3"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4669" w:type="dxa"/>
            <w:gridSpan w:val="2"/>
            <w:tcBorders>
              <w:top w:val="nil"/>
              <w:left w:val="nil"/>
              <w:bottom w:val="single" w:sz="4" w:space="0" w:color="auto"/>
              <w:right w:val="single" w:sz="4" w:space="0" w:color="auto"/>
            </w:tcBorders>
            <w:noWrap/>
            <w:vAlign w:val="bottom"/>
            <w:hideMark/>
          </w:tcPr>
          <w:p w14:paraId="07B228B6"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вијадукт Кратовска стена - почетак</w:t>
            </w:r>
          </w:p>
        </w:tc>
      </w:tr>
      <w:tr w:rsidR="00C338C2" w:rsidRPr="006F5742" w14:paraId="04B0C1B4" w14:textId="77777777" w:rsidTr="00AB5200">
        <w:trPr>
          <w:trHeight w:val="140"/>
        </w:trPr>
        <w:tc>
          <w:tcPr>
            <w:tcW w:w="1340" w:type="dxa"/>
            <w:tcBorders>
              <w:top w:val="nil"/>
              <w:left w:val="single" w:sz="4" w:space="0" w:color="auto"/>
              <w:bottom w:val="single" w:sz="4" w:space="0" w:color="auto"/>
              <w:right w:val="single" w:sz="4" w:space="0" w:color="auto"/>
            </w:tcBorders>
            <w:noWrap/>
            <w:vAlign w:val="center"/>
            <w:hideMark/>
          </w:tcPr>
          <w:p w14:paraId="53502726"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0+122.050</w:t>
            </w:r>
          </w:p>
        </w:tc>
        <w:tc>
          <w:tcPr>
            <w:tcW w:w="1525" w:type="dxa"/>
            <w:tcBorders>
              <w:top w:val="nil"/>
              <w:left w:val="nil"/>
              <w:bottom w:val="single" w:sz="4" w:space="0" w:color="auto"/>
              <w:right w:val="single" w:sz="4" w:space="0" w:color="auto"/>
            </w:tcBorders>
            <w:vAlign w:val="center"/>
            <w:hideMark/>
          </w:tcPr>
          <w:p w14:paraId="44FAACC1"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center"/>
            <w:hideMark/>
          </w:tcPr>
          <w:p w14:paraId="5FC23AAF"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0+122.050</w:t>
            </w:r>
          </w:p>
        </w:tc>
        <w:tc>
          <w:tcPr>
            <w:tcW w:w="1076" w:type="dxa"/>
            <w:tcBorders>
              <w:top w:val="nil"/>
              <w:left w:val="nil"/>
              <w:bottom w:val="single" w:sz="4" w:space="0" w:color="auto"/>
              <w:right w:val="single" w:sz="4" w:space="0" w:color="auto"/>
            </w:tcBorders>
            <w:noWrap/>
            <w:vAlign w:val="center"/>
            <w:hideMark/>
          </w:tcPr>
          <w:p w14:paraId="39522BDC"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4669" w:type="dxa"/>
            <w:gridSpan w:val="2"/>
            <w:tcBorders>
              <w:top w:val="nil"/>
              <w:left w:val="nil"/>
              <w:bottom w:val="single" w:sz="4" w:space="0" w:color="auto"/>
              <w:right w:val="single" w:sz="4" w:space="0" w:color="auto"/>
            </w:tcBorders>
            <w:noWrap/>
            <w:vAlign w:val="bottom"/>
            <w:hideMark/>
          </w:tcPr>
          <w:p w14:paraId="20695A0F"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вијадукт Кратовска стена - крај</w:t>
            </w:r>
          </w:p>
        </w:tc>
      </w:tr>
      <w:tr w:rsidR="00C338C2" w:rsidRPr="006F5742" w14:paraId="5157CE92" w14:textId="77777777" w:rsidTr="00AB5200">
        <w:trPr>
          <w:trHeight w:val="211"/>
        </w:trPr>
        <w:tc>
          <w:tcPr>
            <w:tcW w:w="1340" w:type="dxa"/>
            <w:tcBorders>
              <w:top w:val="nil"/>
              <w:left w:val="single" w:sz="4" w:space="0" w:color="auto"/>
              <w:bottom w:val="single" w:sz="4" w:space="0" w:color="auto"/>
              <w:right w:val="single" w:sz="4" w:space="0" w:color="auto"/>
            </w:tcBorders>
            <w:noWrap/>
            <w:vAlign w:val="center"/>
            <w:hideMark/>
          </w:tcPr>
          <w:p w14:paraId="0C03B81D"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0+251.830</w:t>
            </w:r>
          </w:p>
        </w:tc>
        <w:tc>
          <w:tcPr>
            <w:tcW w:w="1525" w:type="dxa"/>
            <w:tcBorders>
              <w:top w:val="nil"/>
              <w:left w:val="nil"/>
              <w:bottom w:val="single" w:sz="4" w:space="0" w:color="auto"/>
              <w:right w:val="single" w:sz="4" w:space="0" w:color="auto"/>
            </w:tcBorders>
            <w:vAlign w:val="center"/>
            <w:hideMark/>
          </w:tcPr>
          <w:p w14:paraId="05BAD9F9"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center"/>
            <w:hideMark/>
          </w:tcPr>
          <w:p w14:paraId="6C48EA17"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0+251.830</w:t>
            </w:r>
          </w:p>
        </w:tc>
        <w:tc>
          <w:tcPr>
            <w:tcW w:w="1076" w:type="dxa"/>
            <w:tcBorders>
              <w:top w:val="nil"/>
              <w:left w:val="nil"/>
              <w:bottom w:val="single" w:sz="4" w:space="0" w:color="auto"/>
              <w:right w:val="single" w:sz="4" w:space="0" w:color="auto"/>
            </w:tcBorders>
            <w:noWrap/>
            <w:vAlign w:val="center"/>
            <w:hideMark/>
          </w:tcPr>
          <w:p w14:paraId="44495CE1"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4669" w:type="dxa"/>
            <w:gridSpan w:val="2"/>
            <w:tcBorders>
              <w:top w:val="nil"/>
              <w:left w:val="nil"/>
              <w:bottom w:val="single" w:sz="4" w:space="0" w:color="auto"/>
              <w:right w:val="single" w:sz="4" w:space="0" w:color="auto"/>
            </w:tcBorders>
            <w:noWrap/>
            <w:vAlign w:val="bottom"/>
            <w:hideMark/>
          </w:tcPr>
          <w:p w14:paraId="4D7D0C90"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мост преко цевовода Рзав - почетак</w:t>
            </w:r>
          </w:p>
        </w:tc>
      </w:tr>
      <w:tr w:rsidR="00C338C2" w:rsidRPr="006F5742" w14:paraId="69B0BF2A" w14:textId="77777777" w:rsidTr="00AB5200">
        <w:trPr>
          <w:trHeight w:val="184"/>
        </w:trPr>
        <w:tc>
          <w:tcPr>
            <w:tcW w:w="1340" w:type="dxa"/>
            <w:tcBorders>
              <w:top w:val="nil"/>
              <w:left w:val="single" w:sz="4" w:space="0" w:color="auto"/>
              <w:bottom w:val="single" w:sz="4" w:space="0" w:color="auto"/>
              <w:right w:val="single" w:sz="4" w:space="0" w:color="auto"/>
            </w:tcBorders>
            <w:noWrap/>
            <w:vAlign w:val="center"/>
            <w:hideMark/>
          </w:tcPr>
          <w:p w14:paraId="309CA436"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0+334.000</w:t>
            </w:r>
          </w:p>
        </w:tc>
        <w:tc>
          <w:tcPr>
            <w:tcW w:w="1525" w:type="dxa"/>
            <w:tcBorders>
              <w:top w:val="nil"/>
              <w:left w:val="nil"/>
              <w:bottom w:val="single" w:sz="4" w:space="0" w:color="auto"/>
              <w:right w:val="single" w:sz="4" w:space="0" w:color="auto"/>
            </w:tcBorders>
            <w:vAlign w:val="center"/>
            <w:hideMark/>
          </w:tcPr>
          <w:p w14:paraId="0454780C"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center"/>
            <w:hideMark/>
          </w:tcPr>
          <w:p w14:paraId="378E2253"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0+334.000</w:t>
            </w:r>
          </w:p>
        </w:tc>
        <w:tc>
          <w:tcPr>
            <w:tcW w:w="1076" w:type="dxa"/>
            <w:tcBorders>
              <w:top w:val="nil"/>
              <w:left w:val="nil"/>
              <w:bottom w:val="single" w:sz="4" w:space="0" w:color="auto"/>
              <w:right w:val="single" w:sz="4" w:space="0" w:color="auto"/>
            </w:tcBorders>
            <w:noWrap/>
            <w:vAlign w:val="center"/>
            <w:hideMark/>
          </w:tcPr>
          <w:p w14:paraId="62C7AC4E"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4669" w:type="dxa"/>
            <w:gridSpan w:val="2"/>
            <w:tcBorders>
              <w:top w:val="nil"/>
              <w:left w:val="nil"/>
              <w:bottom w:val="single" w:sz="4" w:space="0" w:color="auto"/>
              <w:right w:val="single" w:sz="4" w:space="0" w:color="auto"/>
            </w:tcBorders>
            <w:noWrap/>
            <w:vAlign w:val="bottom"/>
            <w:hideMark/>
          </w:tcPr>
          <w:p w14:paraId="212A2A98" w14:textId="77777777" w:rsidR="00C338C2" w:rsidRPr="00D0791E" w:rsidRDefault="00C338C2" w:rsidP="00AB5200">
            <w:pPr>
              <w:jc w:val="left"/>
              <w:rPr>
                <w:rFonts w:asciiTheme="majorBidi" w:hAnsiTheme="majorBidi" w:cstheme="majorBidi"/>
                <w:sz w:val="23"/>
                <w:szCs w:val="23"/>
              </w:rPr>
            </w:pPr>
            <w:r w:rsidRPr="00D0791E">
              <w:rPr>
                <w:rFonts w:asciiTheme="majorBidi" w:hAnsiTheme="majorBidi" w:cstheme="majorBidi"/>
                <w:sz w:val="23"/>
                <w:szCs w:val="23"/>
              </w:rPr>
              <w:t>мост преко цевовода Рзав - крај</w:t>
            </w:r>
          </w:p>
        </w:tc>
      </w:tr>
      <w:tr w:rsidR="00C338C2" w:rsidRPr="006F5742" w14:paraId="558CDACD" w14:textId="77777777" w:rsidTr="00AB5200">
        <w:trPr>
          <w:trHeight w:val="255"/>
        </w:trPr>
        <w:tc>
          <w:tcPr>
            <w:tcW w:w="1340" w:type="dxa"/>
            <w:tcBorders>
              <w:top w:val="nil"/>
              <w:left w:val="single" w:sz="4" w:space="0" w:color="auto"/>
              <w:bottom w:val="single" w:sz="4" w:space="0" w:color="auto"/>
              <w:right w:val="single" w:sz="4" w:space="0" w:color="auto"/>
            </w:tcBorders>
            <w:noWrap/>
            <w:vAlign w:val="center"/>
            <w:hideMark/>
          </w:tcPr>
          <w:p w14:paraId="3CA2A612"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0+477.284</w:t>
            </w:r>
          </w:p>
        </w:tc>
        <w:tc>
          <w:tcPr>
            <w:tcW w:w="1525" w:type="dxa"/>
            <w:tcBorders>
              <w:top w:val="nil"/>
              <w:left w:val="nil"/>
              <w:bottom w:val="single" w:sz="4" w:space="0" w:color="auto"/>
              <w:right w:val="single" w:sz="4" w:space="0" w:color="auto"/>
            </w:tcBorders>
            <w:noWrap/>
            <w:vAlign w:val="bottom"/>
            <w:hideMark/>
          </w:tcPr>
          <w:p w14:paraId="46C9C506"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1435" w:type="dxa"/>
            <w:tcBorders>
              <w:top w:val="nil"/>
              <w:left w:val="nil"/>
              <w:bottom w:val="single" w:sz="4" w:space="0" w:color="auto"/>
              <w:right w:val="single" w:sz="4" w:space="0" w:color="auto"/>
            </w:tcBorders>
            <w:noWrap/>
            <w:vAlign w:val="bottom"/>
            <w:hideMark/>
          </w:tcPr>
          <w:p w14:paraId="459851C5"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0+477.284</w:t>
            </w:r>
          </w:p>
        </w:tc>
        <w:tc>
          <w:tcPr>
            <w:tcW w:w="1076" w:type="dxa"/>
            <w:tcBorders>
              <w:top w:val="nil"/>
              <w:left w:val="nil"/>
              <w:bottom w:val="single" w:sz="4" w:space="0" w:color="auto"/>
              <w:right w:val="single" w:sz="4" w:space="0" w:color="auto"/>
            </w:tcBorders>
            <w:noWrap/>
            <w:vAlign w:val="center"/>
            <w:hideMark/>
          </w:tcPr>
          <w:p w14:paraId="7F85BD31" w14:textId="77777777" w:rsidR="00C338C2" w:rsidRPr="00D0791E" w:rsidRDefault="00C338C2" w:rsidP="00AB5200">
            <w:pPr>
              <w:jc w:val="center"/>
              <w:rPr>
                <w:rFonts w:asciiTheme="majorBidi" w:hAnsiTheme="majorBidi" w:cstheme="majorBidi"/>
                <w:sz w:val="23"/>
                <w:szCs w:val="23"/>
              </w:rPr>
            </w:pPr>
            <w:r w:rsidRPr="00D0791E">
              <w:rPr>
                <w:rFonts w:asciiTheme="majorBidi" w:hAnsiTheme="majorBidi" w:cstheme="majorBidi"/>
                <w:sz w:val="23"/>
                <w:szCs w:val="23"/>
              </w:rPr>
              <w:t>-</w:t>
            </w:r>
          </w:p>
        </w:tc>
        <w:tc>
          <w:tcPr>
            <w:tcW w:w="4669" w:type="dxa"/>
            <w:gridSpan w:val="2"/>
            <w:tcBorders>
              <w:top w:val="nil"/>
              <w:left w:val="nil"/>
              <w:bottom w:val="single" w:sz="4" w:space="0" w:color="auto"/>
              <w:right w:val="single" w:sz="4" w:space="0" w:color="auto"/>
            </w:tcBorders>
            <w:noWrap/>
            <w:vAlign w:val="center"/>
            <w:hideMark/>
          </w:tcPr>
          <w:p w14:paraId="48B7FDB5" w14:textId="77777777" w:rsidR="00C338C2" w:rsidRPr="00D0791E" w:rsidRDefault="00C338C2" w:rsidP="00AB5200">
            <w:pPr>
              <w:jc w:val="left"/>
              <w:rPr>
                <w:rFonts w:asciiTheme="majorBidi" w:hAnsiTheme="majorBidi" w:cstheme="majorBidi"/>
                <w:color w:val="000000"/>
                <w:sz w:val="23"/>
                <w:szCs w:val="23"/>
              </w:rPr>
            </w:pPr>
            <w:r w:rsidRPr="00D0791E">
              <w:rPr>
                <w:rFonts w:asciiTheme="majorBidi" w:hAnsiTheme="majorBidi" w:cstheme="majorBidi"/>
                <w:color w:val="000000"/>
                <w:sz w:val="23"/>
                <w:szCs w:val="23"/>
              </w:rPr>
              <w:t>граница плана на територији општине Пожега</w:t>
            </w:r>
          </w:p>
        </w:tc>
      </w:tr>
    </w:tbl>
    <w:p w14:paraId="0DB0E86E" w14:textId="77777777" w:rsidR="00C338C2" w:rsidRDefault="00C338C2" w:rsidP="00C338C2">
      <w:pPr>
        <w:rPr>
          <w:lang w:val="sr-Latn-RS"/>
        </w:rPr>
      </w:pPr>
    </w:p>
    <w:p w14:paraId="3EBCFFE4" w14:textId="405DBCC5" w:rsidR="00C338C2" w:rsidRPr="00C338C2" w:rsidRDefault="00C338C2" w:rsidP="00C338C2">
      <w:pPr>
        <w:rPr>
          <w:lang w:val="sr-Latn-RS"/>
        </w:rPr>
      </w:pPr>
      <w:r w:rsidRPr="008043E1">
        <w:rPr>
          <w:rFonts w:cs="Times New Roman"/>
          <w:szCs w:val="24"/>
          <w:lang w:val="sr-Cyrl-RS"/>
        </w:rPr>
        <w:t>Стационаже су дате по осовини путних праваца, при чему су кроз даљу разраду техничке документације дозвољена одступања у циљу детаљног усклађивања са референтним системом мреже државних путева Републике Србије</w:t>
      </w:r>
      <w:r>
        <w:rPr>
          <w:rFonts w:cs="Times New Roman"/>
          <w:szCs w:val="24"/>
          <w:lang w:val="sr-Latn-RS"/>
        </w:rPr>
        <w:t>.</w:t>
      </w:r>
    </w:p>
    <w:p w14:paraId="348F99BD" w14:textId="69072528" w:rsidR="00762EFA" w:rsidRPr="00AC4E17" w:rsidRDefault="00D0791E" w:rsidP="00D0791E">
      <w:pPr>
        <w:pStyle w:val="Heading4"/>
        <w:rPr>
          <w:lang w:val="sr-Cyrl-RS"/>
        </w:rPr>
      </w:pPr>
      <w:r>
        <w:rPr>
          <w:lang w:val="sr-Latn-RS"/>
        </w:rPr>
        <w:t>5.1.1.</w:t>
      </w:r>
      <w:r w:rsidR="00762EFA" w:rsidRPr="00AC4E17">
        <w:rPr>
          <w:lang w:val="sr-Cyrl-RS"/>
        </w:rPr>
        <w:t>Укрштај планиране деонице државног пута IIA реда број 181 осталим путевима</w:t>
      </w:r>
    </w:p>
    <w:p w14:paraId="0409AD6C" w14:textId="0CCFD42E" w:rsidR="00762EFA" w:rsidRPr="00EE4C69" w:rsidRDefault="00762EFA" w:rsidP="00762EFA">
      <w:pPr>
        <w:spacing w:before="120"/>
        <w:rPr>
          <w:rFonts w:cs="Arial"/>
          <w:lang w:val="sr-Cyrl-RS"/>
        </w:rPr>
      </w:pPr>
      <w:r w:rsidRPr="00EE4C69">
        <w:rPr>
          <w:rFonts w:cs="Arial"/>
          <w:lang w:val="sr-Cyrl-RS"/>
        </w:rPr>
        <w:t xml:space="preserve">У оквиру предметне деоница новог дела државног пута на местима укрштаја планирају се </w:t>
      </w:r>
      <w:r w:rsidR="00AC4E17">
        <w:rPr>
          <w:rFonts w:cs="Arial"/>
          <w:lang w:val="sr-Cyrl-RS"/>
        </w:rPr>
        <w:t xml:space="preserve">три </w:t>
      </w:r>
      <w:r w:rsidRPr="00EE4C69">
        <w:rPr>
          <w:rFonts w:cs="Arial"/>
          <w:lang w:val="sr-Cyrl-RS"/>
        </w:rPr>
        <w:t>кружне раскрснице:</w:t>
      </w:r>
    </w:p>
    <w:p w14:paraId="024EBFD6" w14:textId="01E441B8" w:rsidR="00762EFA" w:rsidRPr="00EE4C69" w:rsidRDefault="00762EFA" w:rsidP="00762EFA">
      <w:pPr>
        <w:pStyle w:val="ListParagraph"/>
        <w:numPr>
          <w:ilvl w:val="0"/>
          <w:numId w:val="2"/>
        </w:numPr>
        <w:spacing w:before="120"/>
        <w:rPr>
          <w:rFonts w:cs="Arial"/>
          <w:lang w:val="sr-Cyrl-RS"/>
        </w:rPr>
      </w:pPr>
      <w:r w:rsidRPr="00EE4C69">
        <w:rPr>
          <w:rFonts w:cs="Arial"/>
          <w:lang w:val="sr-Cyrl-RS"/>
        </w:rPr>
        <w:lastRenderedPageBreak/>
        <w:t>К1 - Кружна раскрсница на укрштају нове трасе са државним путем IБ-23</w:t>
      </w:r>
      <w:r w:rsidR="00BB4CE5">
        <w:rPr>
          <w:rFonts w:cs="Arial"/>
          <w:lang w:val="sr-Cyrl-RS"/>
        </w:rPr>
        <w:t>, нови чвор референтног система 2316,1 Кратовска стена 2</w:t>
      </w:r>
      <w:r w:rsidRPr="00EE4C69">
        <w:rPr>
          <w:rFonts w:cs="Arial"/>
          <w:lang w:val="sr-Cyrl-RS"/>
        </w:rPr>
        <w:t>;</w:t>
      </w:r>
    </w:p>
    <w:p w14:paraId="58C4684F" w14:textId="77777777" w:rsidR="00762EFA" w:rsidRPr="009A43D4" w:rsidRDefault="00762EFA" w:rsidP="00762EFA">
      <w:pPr>
        <w:spacing w:before="120"/>
        <w:rPr>
          <w:rFonts w:cs="Arial"/>
          <w:lang w:val="sr-Cyrl-RS"/>
        </w:rPr>
      </w:pPr>
      <w:r w:rsidRPr="00143B99">
        <w:rPr>
          <w:rFonts w:cs="Arial"/>
          <w:lang w:val="sr-Cyrl-RS"/>
        </w:rPr>
        <w:t>Поред кружних раскрсница планирано је повезивање деонице ДП IIА-181 са саобраћајницом у грађевинском подручју насеља Лучани (некадашња траса ДП IIА-181) у виду трокраке раскрснице</w:t>
      </w:r>
      <w:r>
        <w:rPr>
          <w:rFonts w:cs="Arial"/>
          <w:lang w:val="sr-Cyrl-RS"/>
        </w:rPr>
        <w:t xml:space="preserve"> иза моста преко Бјелице</w:t>
      </w:r>
      <w:r w:rsidRPr="00143B99">
        <w:rPr>
          <w:rFonts w:cs="Arial"/>
          <w:lang w:val="sr-Cyrl-RS"/>
        </w:rPr>
        <w:t>.</w:t>
      </w:r>
      <w:r>
        <w:rPr>
          <w:rFonts w:cs="Arial"/>
          <w:lang w:val="sr-Cyrl-RS"/>
        </w:rPr>
        <w:t xml:space="preserve"> </w:t>
      </w:r>
    </w:p>
    <w:p w14:paraId="01E285E1" w14:textId="4B239FAF" w:rsidR="00762EFA" w:rsidRPr="00E64272" w:rsidRDefault="00762EFA" w:rsidP="00762EFA">
      <w:pPr>
        <w:rPr>
          <w:rFonts w:cs="Times New Roman"/>
          <w:b/>
          <w:bCs/>
          <w:szCs w:val="24"/>
          <w:lang w:val="sr-Cyrl-RS"/>
        </w:rPr>
      </w:pPr>
      <w:r w:rsidRPr="00E64272">
        <w:rPr>
          <w:rFonts w:cs="Times New Roman"/>
          <w:b/>
          <w:bCs/>
          <w:szCs w:val="24"/>
          <w:lang w:val="sr-Cyrl-RS"/>
        </w:rPr>
        <w:t>На предметној деоници државног пута II реда број 181, не постоји укрштање државног пута са не</w:t>
      </w:r>
      <w:r w:rsidR="00240332">
        <w:rPr>
          <w:rFonts w:cs="Times New Roman"/>
          <w:b/>
          <w:bCs/>
          <w:szCs w:val="24"/>
          <w:lang w:val="sr-Cyrl-RS"/>
        </w:rPr>
        <w:t xml:space="preserve"> </w:t>
      </w:r>
      <w:r w:rsidRPr="00E64272">
        <w:rPr>
          <w:rFonts w:cs="Times New Roman"/>
          <w:b/>
          <w:bCs/>
          <w:szCs w:val="24"/>
          <w:lang w:val="sr-Cyrl-RS"/>
        </w:rPr>
        <w:t>категорисаним путевима (атарски путеви – леније).</w:t>
      </w:r>
    </w:p>
    <w:p w14:paraId="6A36C0C8" w14:textId="353FDB00" w:rsidR="00762EFA" w:rsidRPr="00AC4E17" w:rsidRDefault="00D0791E" w:rsidP="00D0791E">
      <w:pPr>
        <w:pStyle w:val="Heading4"/>
        <w:rPr>
          <w:lang w:val="sr-Cyrl-RS"/>
        </w:rPr>
      </w:pPr>
      <w:r>
        <w:rPr>
          <w:lang w:val="sr-Latn-RS"/>
        </w:rPr>
        <w:t>5.1.2.</w:t>
      </w:r>
      <w:r w:rsidR="00762EFA" w:rsidRPr="00AC4E17">
        <w:rPr>
          <w:lang w:val="sr-Cyrl-RS"/>
        </w:rPr>
        <w:t>Укрштај планиране деонице државног пута IIA реда број 181 инфраструктурним системима и објектима</w:t>
      </w:r>
    </w:p>
    <w:p w14:paraId="518EB3C4" w14:textId="010C30C3" w:rsidR="00762EFA" w:rsidRDefault="00762EFA" w:rsidP="00762EFA">
      <w:pPr>
        <w:rPr>
          <w:lang w:val="sr-Latn-RS"/>
        </w:rPr>
      </w:pPr>
      <w:r w:rsidRPr="00AC4E17">
        <w:rPr>
          <w:lang w:val="sr-Cyrl-RS"/>
        </w:rPr>
        <w:t>На месту ук</w:t>
      </w:r>
      <w:r w:rsidR="00BE3D03">
        <w:rPr>
          <w:lang w:val="sr-Cyrl-RS"/>
        </w:rPr>
        <w:t>р</w:t>
      </w:r>
      <w:r w:rsidRPr="00AC4E17">
        <w:rPr>
          <w:lang w:val="sr-Cyrl-RS"/>
        </w:rPr>
        <w:t>штања пута са регионалним водоводом планирана је изградња мостовске конструкције и потпорног зида како се не би угрозио постојећи регионални водовод.</w:t>
      </w:r>
    </w:p>
    <w:p w14:paraId="63DFB23D" w14:textId="77777777" w:rsidR="006D6609" w:rsidRPr="006D6609" w:rsidRDefault="006D6609" w:rsidP="00762EFA">
      <w:pPr>
        <w:rPr>
          <w:lang w:val="sr-Latn-RS"/>
        </w:rPr>
      </w:pPr>
    </w:p>
    <w:p w14:paraId="09C9183D" w14:textId="77777777" w:rsidR="001607BA" w:rsidRPr="008637EE" w:rsidRDefault="00620D48" w:rsidP="00BA3DEB">
      <w:pPr>
        <w:pStyle w:val="Heading2"/>
        <w:rPr>
          <w:lang w:val="sr-Cyrl-RS"/>
        </w:rPr>
      </w:pPr>
      <w:bookmarkStart w:id="37" w:name="_Toc135726920"/>
      <w:bookmarkStart w:id="38" w:name="_Toc184023569"/>
      <w:r w:rsidRPr="008637EE">
        <w:rPr>
          <w:lang w:val="sr-Cyrl-RS"/>
        </w:rPr>
        <w:t>НАМЕНA ПОВРШИНА И ОБЈЕКАТА И МОГУЋИХ КОМПАТИБИЛНИХ НАМЕНА СА БИЛАНСОМ ПОВРШИНА</w:t>
      </w:r>
      <w:bookmarkEnd w:id="37"/>
      <w:bookmarkEnd w:id="38"/>
      <w:r w:rsidR="001607BA" w:rsidRPr="008637EE">
        <w:rPr>
          <w:lang w:val="sr-Cyrl-RS"/>
        </w:rPr>
        <w:tab/>
      </w:r>
      <w:bookmarkStart w:id="39" w:name="_Toc135726921"/>
      <w:bookmarkStart w:id="40" w:name="_Toc136928943"/>
      <w:bookmarkEnd w:id="39"/>
      <w:bookmarkEnd w:id="40"/>
    </w:p>
    <w:p w14:paraId="02B385E6" w14:textId="08116D44" w:rsidR="00620D48" w:rsidRPr="008637EE" w:rsidRDefault="001607BA">
      <w:pPr>
        <w:pStyle w:val="Heading2"/>
        <w:numPr>
          <w:ilvl w:val="1"/>
          <w:numId w:val="68"/>
        </w:numPr>
        <w:rPr>
          <w:lang w:val="sr-Cyrl-RS"/>
        </w:rPr>
      </w:pPr>
      <w:bookmarkStart w:id="41" w:name="_Toc135726922"/>
      <w:bookmarkStart w:id="42" w:name="_Toc184023570"/>
      <w:r w:rsidRPr="008637EE">
        <w:rPr>
          <w:lang w:val="sr-Cyrl-RS"/>
        </w:rPr>
        <w:t>Н</w:t>
      </w:r>
      <w:r w:rsidR="00C16333" w:rsidRPr="008637EE">
        <w:rPr>
          <w:lang w:val="sr-Cyrl-RS"/>
        </w:rPr>
        <w:t>амена површина и објеката</w:t>
      </w:r>
      <w:bookmarkEnd w:id="41"/>
      <w:bookmarkEnd w:id="42"/>
    </w:p>
    <w:p w14:paraId="485696F1" w14:textId="6592ACBB" w:rsidR="00D47063" w:rsidRPr="00F41ACA" w:rsidRDefault="00D47063" w:rsidP="00113BC3">
      <w:pPr>
        <w:rPr>
          <w:rFonts w:eastAsia="TimesNewRomanPSMT"/>
          <w:lang w:val="sr-Cyrl-RS" w:eastAsia="sr-Cyrl-RS"/>
        </w:rPr>
      </w:pPr>
      <w:r w:rsidRPr="00EE4C69">
        <w:rPr>
          <w:lang w:val="sr-Cyrl-RS"/>
        </w:rPr>
        <w:t xml:space="preserve">На основу утврђеног режима коришћења простора одређује се површина јавне намене </w:t>
      </w:r>
      <w:r w:rsidRPr="00EE4C69">
        <w:rPr>
          <w:sz w:val="23"/>
          <w:szCs w:val="23"/>
          <w:lang w:val="sr-Cyrl-RS" w:eastAsia="sr-Cyrl-RS"/>
        </w:rPr>
        <w:t>која задовољава просторне услова за смештање и изградњу планираног пута</w:t>
      </w:r>
      <w:r w:rsidRPr="00EE4C69">
        <w:rPr>
          <w:lang w:val="sr-Cyrl-RS"/>
        </w:rPr>
        <w:t xml:space="preserve"> - простор одређен за површину јавне намене за коју се утврђује општи интерес. </w:t>
      </w:r>
      <w:r w:rsidRPr="00EE4C69">
        <w:rPr>
          <w:rFonts w:eastAsia="TimesNewRomanPSMT"/>
          <w:lang w:val="sr-Cyrl-RS" w:eastAsia="sr-Cyrl-RS"/>
        </w:rPr>
        <w:t xml:space="preserve">У оквиру граница планског </w:t>
      </w:r>
      <w:r w:rsidRPr="00C10139">
        <w:rPr>
          <w:rFonts w:eastAsia="TimesNewRomanPSMT"/>
          <w:lang w:val="sr-Cyrl-RS" w:eastAsia="sr-Cyrl-RS"/>
        </w:rPr>
        <w:t xml:space="preserve">подручја </w:t>
      </w:r>
      <w:r w:rsidRPr="00C10139">
        <w:rPr>
          <w:rFonts w:eastAsia="TimesNewRomanPSMT"/>
          <w:b/>
          <w:bCs/>
          <w:lang w:val="sr-Cyrl-RS" w:eastAsia="sr-Cyrl-RS"/>
        </w:rPr>
        <w:t>нема</w:t>
      </w:r>
      <w:r w:rsidRPr="00C10139">
        <w:rPr>
          <w:rFonts w:eastAsia="TimesNewRomanPSMT"/>
          <w:lang w:val="sr-Cyrl-RS" w:eastAsia="sr-Cyrl-RS"/>
        </w:rPr>
        <w:t xml:space="preserve"> површина </w:t>
      </w:r>
      <w:r w:rsidRPr="00F41ACA">
        <w:rPr>
          <w:rFonts w:eastAsia="TimesNewRomanPSMT"/>
          <w:lang w:val="sr-Cyrl-RS" w:eastAsia="sr-Cyrl-RS"/>
        </w:rPr>
        <w:t>које представљају остале намене.</w:t>
      </w:r>
    </w:p>
    <w:p w14:paraId="5FB6E512" w14:textId="204D80EC" w:rsidR="00FC2F36" w:rsidRPr="00EE4C69" w:rsidRDefault="00FC2F36" w:rsidP="00FC2F36">
      <w:pPr>
        <w:rPr>
          <w:lang w:val="sr-Cyrl-RS"/>
        </w:rPr>
      </w:pPr>
      <w:r w:rsidRPr="00EE4C69">
        <w:rPr>
          <w:lang w:val="sr-Cyrl-RS"/>
        </w:rPr>
        <w:t>Све површине у обухвату Плана су површине јавне намене, доминантно саобраћајне површине намењене друмском саобраћају.</w:t>
      </w:r>
      <w:r w:rsidR="008251E6" w:rsidRPr="00EE4C69">
        <w:rPr>
          <w:lang w:val="sr-Cyrl-RS"/>
        </w:rPr>
        <w:t xml:space="preserve"> Поред саобраћајних површина у обухвату су </w:t>
      </w:r>
      <w:r w:rsidR="00D47063" w:rsidRPr="00EE4C69">
        <w:rPr>
          <w:lang w:val="sr-Cyrl-RS"/>
        </w:rPr>
        <w:t>у мањем проценту заступљене</w:t>
      </w:r>
      <w:r w:rsidR="008251E6" w:rsidRPr="00EE4C69">
        <w:rPr>
          <w:lang w:val="sr-Cyrl-RS"/>
        </w:rPr>
        <w:t xml:space="preserve"> водне површине</w:t>
      </w:r>
      <w:r w:rsidR="00F41ACA">
        <w:rPr>
          <w:lang w:val="sr-Latn-RS"/>
        </w:rPr>
        <w:t xml:space="preserve"> </w:t>
      </w:r>
      <w:r w:rsidR="00F41ACA">
        <w:rPr>
          <w:lang w:val="sr-Cyrl-RS"/>
        </w:rPr>
        <w:t xml:space="preserve">и </w:t>
      </w:r>
      <w:r w:rsidR="0084349B">
        <w:rPr>
          <w:lang w:val="sr-Cyrl-RS"/>
        </w:rPr>
        <w:t>индустријски колосек</w:t>
      </w:r>
      <w:r w:rsidR="008251E6" w:rsidRPr="00EE4C69">
        <w:rPr>
          <w:lang w:val="sr-Cyrl-RS"/>
        </w:rPr>
        <w:t>.</w:t>
      </w:r>
    </w:p>
    <w:p w14:paraId="067EBE6E" w14:textId="77777777" w:rsidR="00FC2F36" w:rsidRPr="0084349B" w:rsidRDefault="00FC2F36" w:rsidP="00FC2F36">
      <w:pPr>
        <w:rPr>
          <w:b/>
          <w:bCs/>
          <w:lang w:val="sr-Cyrl-RS"/>
        </w:rPr>
      </w:pPr>
      <w:r w:rsidRPr="0084349B">
        <w:rPr>
          <w:b/>
          <w:bCs/>
          <w:lang w:val="sr-Cyrl-RS"/>
        </w:rPr>
        <w:t xml:space="preserve">Изградња свих врста објеката високоградње је забрањена. </w:t>
      </w:r>
    </w:p>
    <w:p w14:paraId="475C4219" w14:textId="23DB9C6B" w:rsidR="00FC2F36" w:rsidRPr="00EE4C69" w:rsidRDefault="00FC2F36" w:rsidP="00FC2F36">
      <w:pPr>
        <w:rPr>
          <w:lang w:val="sr-Cyrl-RS"/>
        </w:rPr>
      </w:pPr>
      <w:r w:rsidRPr="00EE4C69">
        <w:rPr>
          <w:lang w:val="sr-Cyrl-RS"/>
        </w:rPr>
        <w:t xml:space="preserve">Дозвољено је само постављање </w:t>
      </w:r>
      <w:r w:rsidR="00E33BDD" w:rsidRPr="00EE4C69">
        <w:rPr>
          <w:lang w:val="sr-Cyrl-RS"/>
        </w:rPr>
        <w:t>инфраструктурних</w:t>
      </w:r>
      <w:r w:rsidRPr="00EE4C69">
        <w:rPr>
          <w:lang w:val="sr-Cyrl-RS"/>
        </w:rPr>
        <w:t xml:space="preserve"> мрежа и </w:t>
      </w:r>
      <w:r w:rsidR="003E6A18" w:rsidRPr="00EE4C69">
        <w:rPr>
          <w:lang w:val="sr-Cyrl-RS"/>
        </w:rPr>
        <w:t>елемената</w:t>
      </w:r>
      <w:r w:rsidRPr="00EE4C69">
        <w:rPr>
          <w:lang w:val="sr-Cyrl-RS"/>
        </w:rPr>
        <w:t xml:space="preserve"> јавне расвете. </w:t>
      </w:r>
    </w:p>
    <w:p w14:paraId="4BBA1955" w14:textId="051EA5B4" w:rsidR="00FC2F36" w:rsidRDefault="00FC2F36" w:rsidP="00FC2F36">
      <w:pPr>
        <w:widowControl/>
        <w:overflowPunct w:val="0"/>
        <w:autoSpaceDE/>
        <w:autoSpaceDN/>
        <w:adjustRightInd/>
        <w:textAlignment w:val="baseline"/>
        <w:rPr>
          <w:rFonts w:eastAsia="Verdana-Identity-H" w:cs="Times New Roman"/>
          <w:bCs/>
          <w:szCs w:val="24"/>
          <w:lang w:val="sr-Latn-RS"/>
        </w:rPr>
      </w:pPr>
      <w:r w:rsidRPr="00EE4C69">
        <w:rPr>
          <w:rFonts w:eastAsia="Verdana-Identity-H" w:cs="Times New Roman"/>
          <w:bCs/>
          <w:szCs w:val="24"/>
          <w:lang w:val="sr-Cyrl-RS"/>
        </w:rPr>
        <w:t xml:space="preserve">На простору обухвата Плана зелене површине су заступљене као </w:t>
      </w:r>
      <w:r w:rsidR="00E33BDD" w:rsidRPr="00EE4C69">
        <w:rPr>
          <w:rFonts w:eastAsia="Verdana-Identity-H" w:cs="Times New Roman"/>
          <w:bCs/>
          <w:szCs w:val="24"/>
          <w:lang w:val="sr-Cyrl-RS"/>
        </w:rPr>
        <w:t>површине</w:t>
      </w:r>
      <w:r w:rsidR="00D02910" w:rsidRPr="00EE4C69">
        <w:rPr>
          <w:rFonts w:eastAsia="Verdana-Identity-H" w:cs="Times New Roman"/>
          <w:bCs/>
          <w:szCs w:val="24"/>
          <w:lang w:val="sr-Cyrl-RS"/>
        </w:rPr>
        <w:t xml:space="preserve"> јавног коришћења и то зеленило</w:t>
      </w:r>
      <w:r w:rsidRPr="00EE4C69">
        <w:rPr>
          <w:rFonts w:eastAsia="Verdana-Identity-H" w:cs="Times New Roman"/>
          <w:bCs/>
          <w:szCs w:val="24"/>
          <w:lang w:val="sr-Cyrl-RS"/>
        </w:rPr>
        <w:t xml:space="preserve"> у оквиру коридора јавног пута у виду дрвореда и у комбинацији са партерним формама, а у зависности од конкретних просторних могућности.</w:t>
      </w:r>
    </w:p>
    <w:p w14:paraId="2A0911D4" w14:textId="37081B2C" w:rsidR="00F04269" w:rsidRPr="00B509FB" w:rsidRDefault="0084349B" w:rsidP="00B509FB">
      <w:pPr>
        <w:pStyle w:val="Heading3"/>
        <w:rPr>
          <w:lang w:val="sr-Cyrl-RS"/>
        </w:rPr>
      </w:pPr>
      <w:bookmarkStart w:id="43" w:name="_Toc180416744"/>
      <w:bookmarkStart w:id="44" w:name="_Toc180416876"/>
      <w:bookmarkStart w:id="45" w:name="_Toc184023571"/>
      <w:r w:rsidRPr="00B509FB">
        <w:rPr>
          <w:lang w:val="sr-Cyrl-RS"/>
        </w:rPr>
        <w:t>ОПИС ТРАСЕ</w:t>
      </w:r>
      <w:bookmarkEnd w:id="43"/>
      <w:bookmarkEnd w:id="44"/>
      <w:bookmarkEnd w:id="45"/>
    </w:p>
    <w:p w14:paraId="5F9B52A8" w14:textId="0172346E" w:rsidR="00F04269" w:rsidRPr="00F34D36" w:rsidRDefault="00F04269" w:rsidP="00F04269">
      <w:pPr>
        <w:spacing w:before="120"/>
        <w:rPr>
          <w:rFonts w:cs="Arial"/>
          <w:lang w:val="sr-Cyrl-RS"/>
        </w:rPr>
      </w:pPr>
      <w:r w:rsidRPr="00F34D36">
        <w:rPr>
          <w:rFonts w:cs="Arial"/>
          <w:lang w:val="sr-Cyrl-RS"/>
        </w:rPr>
        <w:t xml:space="preserve">Предмет овог </w:t>
      </w:r>
      <w:r w:rsidR="00676D3F">
        <w:rPr>
          <w:rFonts w:cs="Arial"/>
          <w:lang w:val="sr-Cyrl-RS"/>
        </w:rPr>
        <w:t>Плана</w:t>
      </w:r>
      <w:r w:rsidRPr="00F34D36">
        <w:rPr>
          <w:rFonts w:cs="Arial"/>
          <w:lang w:val="sr-Cyrl-RS"/>
        </w:rPr>
        <w:t xml:space="preserve"> је изградња нове трасе државног пута IIА-181, која ће повезивати Општину Лучани са државним путем IБ-23, а у наставку преко постојеће деонице која је предмет рехабилитације омогућује се веза Лучана са ауто</w:t>
      </w:r>
      <w:r w:rsidR="00240332">
        <w:rPr>
          <w:rFonts w:cs="Arial"/>
          <w:lang w:val="sr-Cyrl-RS"/>
        </w:rPr>
        <w:t xml:space="preserve"> </w:t>
      </w:r>
      <w:r w:rsidRPr="00F34D36">
        <w:rPr>
          <w:rFonts w:cs="Arial"/>
          <w:lang w:val="sr-Cyrl-RS"/>
        </w:rPr>
        <w:t>путем А2. Нова траса, односно измештање постојећег прикљ</w:t>
      </w:r>
      <w:r w:rsidR="00240332">
        <w:rPr>
          <w:rFonts w:cs="Arial"/>
          <w:lang w:val="sr-Cyrl-RS"/>
        </w:rPr>
        <w:t>у</w:t>
      </w:r>
      <w:r w:rsidRPr="00F34D36">
        <w:rPr>
          <w:rFonts w:cs="Arial"/>
          <w:lang w:val="sr-Cyrl-RS"/>
        </w:rPr>
        <w:t>чка је неопходно јер се постојећи налази на вероватно нај</w:t>
      </w:r>
      <w:r w:rsidR="00240332">
        <w:rPr>
          <w:rFonts w:cs="Arial"/>
          <w:lang w:val="sr-Cyrl-RS"/>
        </w:rPr>
        <w:t xml:space="preserve"> </w:t>
      </w:r>
      <w:r w:rsidRPr="00F34D36">
        <w:rPr>
          <w:rFonts w:cs="Arial"/>
          <w:lang w:val="sr-Cyrl-RS"/>
        </w:rPr>
        <w:t>небезбеднијем месту за такву врсту прикључка на територији Србије. Постојећа траса поред небезбедног прикључка у наставку иде преклопљено са постојећим индустријским колосеком што је додатно неповољно, а и небезбедно.</w:t>
      </w:r>
    </w:p>
    <w:p w14:paraId="64BEEEC4" w14:textId="0A912B35" w:rsidR="00F04269" w:rsidRPr="00204F40" w:rsidRDefault="00676D3F" w:rsidP="00F04269">
      <w:pPr>
        <w:spacing w:before="120"/>
        <w:rPr>
          <w:rFonts w:cs="Arial"/>
          <w:lang w:val="sr-Cyrl-RS"/>
        </w:rPr>
      </w:pPr>
      <w:r>
        <w:rPr>
          <w:rFonts w:cs="Arial"/>
          <w:lang w:val="sr-Cyrl-RS"/>
        </w:rPr>
        <w:t>План</w:t>
      </w:r>
      <w:r w:rsidR="00F04269" w:rsidRPr="00204F40">
        <w:rPr>
          <w:rFonts w:cs="Arial"/>
          <w:lang w:val="sr-Cyrl-RS"/>
        </w:rPr>
        <w:t xml:space="preserve"> обухвата изградњу новог дела државног пута у дужини од приближно 1.300 метара, укључујући три кружне раскрснице на укрштањима са државним путем IБ-23, општинским путем за Пилатовиће и на месту прикључка за Лучане (у насељеном месту Дљин).</w:t>
      </w:r>
    </w:p>
    <w:p w14:paraId="0BDAB916" w14:textId="77777777" w:rsidR="00F04269" w:rsidRPr="00204F40" w:rsidRDefault="00F04269" w:rsidP="00F04269">
      <w:pPr>
        <w:spacing w:before="120"/>
        <w:rPr>
          <w:rFonts w:cs="Arial"/>
          <w:lang w:val="sr-Cyrl-RS"/>
        </w:rPr>
      </w:pPr>
      <w:r w:rsidRPr="00204F40">
        <w:rPr>
          <w:rFonts w:cs="Arial"/>
          <w:lang w:val="sr-Cyrl-RS"/>
        </w:rPr>
        <w:t xml:space="preserve">С обзиром на конфигурацију терена, прва кружна раскрсница, названа „Кратовска Стена“, која ће се налазити на државном путу IБ-23, биће постављена делом на постојећој траси у усеку, а делом на бетонској конструкцији. Поред ове раскрснице, пројекат предвиђа изградњу </w:t>
      </w:r>
      <w:r w:rsidRPr="00204F40">
        <w:rPr>
          <w:rFonts w:cs="Arial"/>
          <w:lang w:val="sr-Cyrl-RS"/>
        </w:rPr>
        <w:lastRenderedPageBreak/>
        <w:t>вијадукта непосредно иза кружне раскрснице, као и изградњу моста преко Западне Мораве.</w:t>
      </w:r>
    </w:p>
    <w:p w14:paraId="60FB3956" w14:textId="09CEB535" w:rsidR="00F04269" w:rsidRPr="00204F40" w:rsidRDefault="00F04269" w:rsidP="00F04269">
      <w:pPr>
        <w:spacing w:before="120"/>
        <w:rPr>
          <w:rFonts w:cs="Arial"/>
          <w:lang w:val="sr-Cyrl-RS"/>
        </w:rPr>
      </w:pPr>
      <w:r w:rsidRPr="00204F40">
        <w:rPr>
          <w:rFonts w:cs="Arial"/>
          <w:lang w:val="sr-Cyrl-RS"/>
        </w:rPr>
        <w:t>Друга кружна раскрсница је на месту прикључка за Лучане које се остварује изградњом новог моста преко Бјелице у Дљину. Разлог за померање моста у Дљину низводно је у складу са захтевима водопривреде и хидролошким анализама, јер тренутна позиција моста представља најнеповољнију локацију са аспекта хидрологије (на најужем делу корита реке Бјелице). Нова позиција моста биће изабрана на крају одбра</w:t>
      </w:r>
      <w:r w:rsidR="00240332">
        <w:rPr>
          <w:rFonts w:cs="Arial"/>
          <w:lang w:val="sr-Cyrl-RS"/>
        </w:rPr>
        <w:t>м</w:t>
      </w:r>
      <w:r w:rsidRPr="00204F40">
        <w:rPr>
          <w:rFonts w:cs="Arial"/>
          <w:lang w:val="sr-Cyrl-RS"/>
        </w:rPr>
        <w:t>беног насипа за Општина Лучане уз реку Бјелицу, а место за кружну раскрсницу на раскрсници са државним путем IIА-181 је одабрано као најпогодније.</w:t>
      </w:r>
    </w:p>
    <w:p w14:paraId="20D388DD" w14:textId="77777777" w:rsidR="00F04269" w:rsidRPr="00F41ACA" w:rsidRDefault="00F04269" w:rsidP="00F04269">
      <w:pPr>
        <w:spacing w:before="120"/>
        <w:rPr>
          <w:rFonts w:cs="Arial"/>
          <w:b/>
          <w:bCs/>
          <w:lang w:val="sr-Latn-RS"/>
        </w:rPr>
      </w:pPr>
      <w:r w:rsidRPr="00F41ACA">
        <w:rPr>
          <w:rFonts w:cs="Arial"/>
          <w:b/>
          <w:bCs/>
          <w:lang w:val="sr-Cyrl-RS"/>
        </w:rPr>
        <w:t xml:space="preserve">Изградњом ове деонице државног пута, укинуће се постојећи укрштај државних путева IБ-23 и IIА-181 у чвору Кратовска Стена, који се налази непосредно испред улаза у тунел „Кратовска Стена“, у смеру ка Ужицу. Траса државног пута IIА-181 биће измењена на пролазу кроз општину Лучани, чиме ће део општинског пута за Пилатовиће постати део државног пута. </w:t>
      </w:r>
    </w:p>
    <w:p w14:paraId="6990D5BE" w14:textId="1AA9BA96" w:rsidR="00F04269" w:rsidRPr="002460EC" w:rsidRDefault="0084349B" w:rsidP="00B509FB">
      <w:pPr>
        <w:pStyle w:val="Heading3"/>
        <w:rPr>
          <w:lang w:val="sr-Latn-RS"/>
        </w:rPr>
      </w:pPr>
      <w:bookmarkStart w:id="46" w:name="_Toc180416745"/>
      <w:bookmarkStart w:id="47" w:name="_Toc180416877"/>
      <w:bookmarkStart w:id="48" w:name="_Toc184023572"/>
      <w:r w:rsidRPr="00B509FB">
        <w:t>ПУТНИ</w:t>
      </w:r>
      <w:r w:rsidRPr="002460EC">
        <w:rPr>
          <w:lang w:val="sr-Latn-RS"/>
        </w:rPr>
        <w:t xml:space="preserve"> </w:t>
      </w:r>
      <w:r w:rsidRPr="00B509FB">
        <w:t>ОБЈЕКТИ</w:t>
      </w:r>
      <w:r w:rsidRPr="002460EC">
        <w:rPr>
          <w:lang w:val="sr-Latn-RS"/>
        </w:rPr>
        <w:t xml:space="preserve"> – </w:t>
      </w:r>
      <w:r w:rsidRPr="00B509FB">
        <w:t>ИНЖЕЊЕРСКЕ</w:t>
      </w:r>
      <w:r w:rsidRPr="002460EC">
        <w:rPr>
          <w:lang w:val="sr-Latn-RS"/>
        </w:rPr>
        <w:t xml:space="preserve"> </w:t>
      </w:r>
      <w:r w:rsidRPr="00B509FB">
        <w:t>КОНСТРУКЦИЈЕ</w:t>
      </w:r>
      <w:bookmarkEnd w:id="46"/>
      <w:bookmarkEnd w:id="47"/>
      <w:bookmarkEnd w:id="48"/>
    </w:p>
    <w:p w14:paraId="17B6DEBE" w14:textId="543AA9CC" w:rsidR="00F04269" w:rsidRPr="00F04269" w:rsidRDefault="00F04269" w:rsidP="00F04269">
      <w:pPr>
        <w:widowControl/>
        <w:overflowPunct w:val="0"/>
        <w:autoSpaceDE/>
        <w:autoSpaceDN/>
        <w:adjustRightInd/>
        <w:textAlignment w:val="baseline"/>
        <w:rPr>
          <w:rFonts w:eastAsia="Verdana-Identity-H" w:cs="Times New Roman"/>
          <w:bCs/>
          <w:szCs w:val="24"/>
          <w:lang w:val="sr-Cyrl-RS"/>
        </w:rPr>
      </w:pPr>
      <w:r w:rsidRPr="00F04269">
        <w:rPr>
          <w:rFonts w:eastAsia="Verdana-Identity-H" w:cs="Times New Roman"/>
          <w:bCs/>
          <w:szCs w:val="24"/>
          <w:lang w:val="sr-Cyrl-RS"/>
        </w:rPr>
        <w:t>На новој деоници државног путу IIА-181, од државног пута IБ-23, до насељеног места Дљин, предвиђена је изградња више мостова и инжењерских конструкција:</w:t>
      </w:r>
    </w:p>
    <w:p w14:paraId="5D8BD6B2" w14:textId="77777777" w:rsidR="00F04269" w:rsidRPr="00F04269" w:rsidRDefault="00F04269" w:rsidP="00200C71">
      <w:pPr>
        <w:pStyle w:val="NoSpacing"/>
        <w:numPr>
          <w:ilvl w:val="0"/>
          <w:numId w:val="70"/>
        </w:numPr>
        <w:rPr>
          <w:lang w:val="sr-Cyrl-RS"/>
        </w:rPr>
      </w:pPr>
      <w:r w:rsidRPr="00F04269">
        <w:rPr>
          <w:lang w:val="sr-Cyrl-RS"/>
        </w:rPr>
        <w:t>Конструкција кружне раскрснице „Кратовска Стена“</w:t>
      </w:r>
    </w:p>
    <w:p w14:paraId="58B842EE" w14:textId="77777777" w:rsidR="00F04269" w:rsidRPr="00F04269" w:rsidRDefault="00F04269" w:rsidP="00200C71">
      <w:pPr>
        <w:pStyle w:val="NoSpacing"/>
        <w:numPr>
          <w:ilvl w:val="0"/>
          <w:numId w:val="70"/>
        </w:numPr>
        <w:rPr>
          <w:lang w:val="sr-Cyrl-RS"/>
        </w:rPr>
      </w:pPr>
      <w:r w:rsidRPr="00F04269">
        <w:rPr>
          <w:lang w:val="sr-Cyrl-RS"/>
        </w:rPr>
        <w:t>Вијадукт уз кружну раскрсницу „Кратовска Стена“</w:t>
      </w:r>
    </w:p>
    <w:p w14:paraId="2FEC7D41" w14:textId="77777777" w:rsidR="00F04269" w:rsidRPr="00F04269" w:rsidRDefault="00F04269" w:rsidP="00200C71">
      <w:pPr>
        <w:pStyle w:val="NoSpacing"/>
        <w:numPr>
          <w:ilvl w:val="0"/>
          <w:numId w:val="70"/>
        </w:numPr>
        <w:rPr>
          <w:lang w:val="sr-Cyrl-RS"/>
        </w:rPr>
      </w:pPr>
      <w:r w:rsidRPr="00F04269">
        <w:rPr>
          <w:lang w:val="sr-Cyrl-RS"/>
        </w:rPr>
        <w:t xml:space="preserve">Мостовска конструкцију за заштиту регионалног водовода </w:t>
      </w:r>
      <w:r w:rsidRPr="00F04269">
        <w:rPr>
          <w:lang w:val="sr-Cyrl-RS"/>
        </w:rPr>
        <w:sym w:font="Symbol" w:char="F0C6"/>
      </w:r>
      <w:r w:rsidRPr="00F04269">
        <w:rPr>
          <w:lang w:val="sr-Cyrl-RS"/>
        </w:rPr>
        <w:t>1000</w:t>
      </w:r>
    </w:p>
    <w:p w14:paraId="1E8DE375" w14:textId="77777777" w:rsidR="00F04269" w:rsidRPr="00F04269" w:rsidRDefault="00F04269" w:rsidP="00200C71">
      <w:pPr>
        <w:pStyle w:val="NoSpacing"/>
        <w:numPr>
          <w:ilvl w:val="0"/>
          <w:numId w:val="70"/>
        </w:numPr>
        <w:rPr>
          <w:lang w:val="sr-Cyrl-RS"/>
        </w:rPr>
      </w:pPr>
      <w:r w:rsidRPr="00F04269">
        <w:rPr>
          <w:lang w:val="sr-Cyrl-RS"/>
        </w:rPr>
        <w:t>Мост преко Западне Мораве</w:t>
      </w:r>
    </w:p>
    <w:p w14:paraId="681E96AB" w14:textId="671FA915" w:rsidR="00766C83" w:rsidRPr="00766C83" w:rsidRDefault="00766C83" w:rsidP="00766C83">
      <w:pPr>
        <w:pStyle w:val="ListParagraph"/>
        <w:widowControl/>
        <w:numPr>
          <w:ilvl w:val="0"/>
          <w:numId w:val="55"/>
        </w:numPr>
        <w:overflowPunct w:val="0"/>
        <w:autoSpaceDE/>
        <w:autoSpaceDN/>
        <w:adjustRightInd/>
        <w:ind w:left="720" w:hanging="270"/>
        <w:textAlignment w:val="baseline"/>
        <w:rPr>
          <w:rFonts w:eastAsia="Verdana-Identity-H" w:cs="Times New Roman"/>
          <w:bCs/>
          <w:szCs w:val="24"/>
          <w:lang w:val="sr-Cyrl-RS"/>
        </w:rPr>
      </w:pPr>
      <w:r w:rsidRPr="00766C83">
        <w:rPr>
          <w:lang w:val="sr-Cyrl-RS"/>
        </w:rPr>
        <w:t>Три сандучаста пропуста</w:t>
      </w:r>
      <w:r w:rsidRPr="00766C83">
        <w:rPr>
          <w:lang w:val="sr-Latn-RS"/>
        </w:rPr>
        <w:t xml:space="preserve"> </w:t>
      </w:r>
      <w:r w:rsidRPr="00766C83">
        <w:rPr>
          <w:lang w:val="sr-Cyrl-RS"/>
        </w:rPr>
        <w:t>и један армирано-бетонски плочасти пропуст димензија 5.0/3.0 м</w:t>
      </w:r>
      <w:r>
        <w:rPr>
          <w:lang w:val="sr-Latn-RS"/>
        </w:rPr>
        <w:t>.</w:t>
      </w:r>
      <w:r w:rsidRPr="00766C83">
        <w:rPr>
          <w:rFonts w:eastAsia="Verdana-Identity-H" w:cs="Times New Roman"/>
          <w:bCs/>
          <w:szCs w:val="24"/>
          <w:lang w:val="sr-Cyrl-RS"/>
        </w:rPr>
        <w:t xml:space="preserve"> </w:t>
      </w:r>
    </w:p>
    <w:p w14:paraId="0FC27845" w14:textId="6F6DF360" w:rsidR="00F04269" w:rsidRPr="00766C83" w:rsidRDefault="00F04269" w:rsidP="00766C83">
      <w:pPr>
        <w:widowControl/>
        <w:overflowPunct w:val="0"/>
        <w:autoSpaceDE/>
        <w:autoSpaceDN/>
        <w:adjustRightInd/>
        <w:textAlignment w:val="baseline"/>
        <w:rPr>
          <w:rFonts w:eastAsia="Verdana-Identity-H" w:cs="Times New Roman"/>
          <w:bCs/>
          <w:szCs w:val="24"/>
          <w:lang w:val="sr-Cyrl-RS"/>
        </w:rPr>
      </w:pPr>
      <w:r w:rsidRPr="00766C83">
        <w:rPr>
          <w:rFonts w:eastAsia="Verdana-Identity-H" w:cs="Times New Roman"/>
          <w:bCs/>
          <w:szCs w:val="24"/>
          <w:lang w:val="sr-Cyrl-RS"/>
        </w:rPr>
        <w:t>Поред наведених објеката на траси државног пута IIА-181, планирана је и изградња новог моста преко реке Бјелице, преко којег ће место Лучани бити повезано са новом саобраћајницом:</w:t>
      </w:r>
    </w:p>
    <w:p w14:paraId="328C9F65" w14:textId="38A818A5" w:rsidR="00F04269" w:rsidRDefault="00F04269">
      <w:pPr>
        <w:pStyle w:val="ListParagraph"/>
        <w:widowControl/>
        <w:numPr>
          <w:ilvl w:val="0"/>
          <w:numId w:val="55"/>
        </w:numPr>
        <w:overflowPunct w:val="0"/>
        <w:autoSpaceDE/>
        <w:autoSpaceDN/>
        <w:adjustRightInd/>
        <w:textAlignment w:val="baseline"/>
        <w:rPr>
          <w:rFonts w:eastAsia="Verdana-Identity-H" w:cs="Times New Roman"/>
          <w:bCs/>
          <w:szCs w:val="24"/>
          <w:lang w:val="sr-Cyrl-RS"/>
        </w:rPr>
      </w:pPr>
      <w:r w:rsidRPr="00676D3F">
        <w:rPr>
          <w:rFonts w:eastAsia="Verdana-Identity-H" w:cs="Times New Roman"/>
          <w:bCs/>
          <w:szCs w:val="24"/>
          <w:lang w:val="sr-Cyrl-RS"/>
        </w:rPr>
        <w:t xml:space="preserve">Мост преко реке Бјелице </w:t>
      </w:r>
    </w:p>
    <w:p w14:paraId="11304D0C" w14:textId="34648642" w:rsidR="00344835" w:rsidRDefault="00344835" w:rsidP="00344835">
      <w:pPr>
        <w:rPr>
          <w:b/>
          <w:bCs/>
          <w:lang w:val="sr-Cyrl-RS"/>
        </w:rPr>
      </w:pPr>
      <w:r w:rsidRPr="00344835">
        <w:rPr>
          <w:b/>
          <w:bCs/>
          <w:lang w:val="sr-Cyrl-RS"/>
        </w:rPr>
        <w:t xml:space="preserve">Кроз израду техничке документације за </w:t>
      </w:r>
      <w:r>
        <w:rPr>
          <w:b/>
          <w:bCs/>
          <w:lang w:val="sr-Cyrl-RS"/>
        </w:rPr>
        <w:t>изградњу објеката на површинама јавне намене</w:t>
      </w:r>
      <w:r w:rsidRPr="00344835">
        <w:rPr>
          <w:b/>
          <w:bCs/>
          <w:lang w:val="sr-Cyrl-RS"/>
        </w:rPr>
        <w:t xml:space="preserve">, дозвољена је промена нивелета и елемената попречног профила укључујући и распоред, пречнике, </w:t>
      </w:r>
      <w:r>
        <w:rPr>
          <w:b/>
          <w:bCs/>
          <w:lang w:val="sr-Cyrl-RS"/>
        </w:rPr>
        <w:t xml:space="preserve">димензије путних објеката и инжењерских конструкција, као и </w:t>
      </w:r>
      <w:r w:rsidRPr="00344835">
        <w:rPr>
          <w:b/>
          <w:bCs/>
          <w:lang w:val="sr-Cyrl-RS"/>
        </w:rPr>
        <w:t xml:space="preserve">додатну мрежу инфраструктуре у оквиру </w:t>
      </w:r>
      <w:r>
        <w:rPr>
          <w:b/>
          <w:bCs/>
          <w:lang w:val="sr-Cyrl-RS"/>
        </w:rPr>
        <w:t xml:space="preserve">Планом </w:t>
      </w:r>
      <w:r w:rsidRPr="00344835">
        <w:rPr>
          <w:b/>
          <w:bCs/>
          <w:lang w:val="sr-Cyrl-RS"/>
        </w:rPr>
        <w:t>дефинисане регулације</w:t>
      </w:r>
      <w:r>
        <w:rPr>
          <w:b/>
          <w:bCs/>
          <w:lang w:val="sr-Cyrl-RS"/>
        </w:rPr>
        <w:t>.</w:t>
      </w:r>
      <w:r w:rsidRPr="00344835">
        <w:rPr>
          <w:b/>
          <w:bCs/>
          <w:lang w:val="sr-Cyrl-RS"/>
        </w:rPr>
        <w:t xml:space="preserve"> </w:t>
      </w:r>
    </w:p>
    <w:p w14:paraId="27A15A2A" w14:textId="10574B58" w:rsidR="00BE3D03" w:rsidRDefault="00BE3D03" w:rsidP="00BE3D03">
      <w:pPr>
        <w:pStyle w:val="Heading3"/>
        <w:rPr>
          <w:lang w:val="sr-Latn-RS"/>
        </w:rPr>
      </w:pPr>
      <w:bookmarkStart w:id="49" w:name="_Toc184023573"/>
      <w:bookmarkStart w:id="50" w:name="_Hlk183157827"/>
      <w:r w:rsidRPr="00FC3359">
        <w:rPr>
          <w:lang w:val="sr-Cyrl-RS"/>
        </w:rPr>
        <w:t>ПУТНИ</w:t>
      </w:r>
      <w:r w:rsidRPr="002460EC">
        <w:rPr>
          <w:lang w:val="sr-Latn-RS"/>
        </w:rPr>
        <w:t xml:space="preserve"> </w:t>
      </w:r>
      <w:r w:rsidRPr="00FC3359">
        <w:rPr>
          <w:lang w:val="sr-Cyrl-RS"/>
        </w:rPr>
        <w:t>ОБЈЕКТИ</w:t>
      </w:r>
      <w:r w:rsidRPr="002460EC">
        <w:rPr>
          <w:lang w:val="sr-Latn-RS"/>
        </w:rPr>
        <w:t xml:space="preserve"> – </w:t>
      </w:r>
      <w:r w:rsidRPr="00FC3359">
        <w:rPr>
          <w:lang w:val="sr-Cyrl-RS"/>
        </w:rPr>
        <w:t>ИНЖЕЊЕРСКЕ</w:t>
      </w:r>
      <w:r w:rsidRPr="002460EC">
        <w:rPr>
          <w:lang w:val="sr-Latn-RS"/>
        </w:rPr>
        <w:t xml:space="preserve"> </w:t>
      </w:r>
      <w:r w:rsidRPr="00FC3359">
        <w:rPr>
          <w:lang w:val="sr-Cyrl-RS"/>
        </w:rPr>
        <w:t>КОНСТРУКЦИЈЕ</w:t>
      </w:r>
      <w:r>
        <w:rPr>
          <w:lang w:val="sr-Cyrl-RS"/>
        </w:rPr>
        <w:t xml:space="preserve"> НА ТЕРИТОРИЈИ ОПШТИНЕ ПОЖЕГА</w:t>
      </w:r>
      <w:bookmarkEnd w:id="49"/>
    </w:p>
    <w:p w14:paraId="724F2339" w14:textId="77777777" w:rsidR="00D32953" w:rsidRPr="00D32953" w:rsidRDefault="00D32953" w:rsidP="00D32953">
      <w:pPr>
        <w:rPr>
          <w:lang w:val="sr-Latn-RS"/>
        </w:rPr>
      </w:pPr>
    </w:p>
    <w:bookmarkEnd w:id="50"/>
    <w:p w14:paraId="3894E73F" w14:textId="5D05CBFF" w:rsidR="00F04269" w:rsidRPr="00D32953" w:rsidRDefault="0084349B" w:rsidP="00BE3D03">
      <w:pPr>
        <w:rPr>
          <w:b/>
          <w:bCs/>
          <w:lang w:val="sr-Cyrl-RS" w:eastAsia="sl-SI"/>
        </w:rPr>
      </w:pPr>
      <w:r w:rsidRPr="00D32953">
        <w:rPr>
          <w:b/>
          <w:bCs/>
          <w:lang w:val="sr-Cyrl-RS"/>
        </w:rPr>
        <w:t>Конструкција кружне раскрснице „</w:t>
      </w:r>
      <w:r w:rsidR="00240332">
        <w:rPr>
          <w:b/>
          <w:bCs/>
          <w:lang w:val="sr-Cyrl-RS"/>
        </w:rPr>
        <w:t>К</w:t>
      </w:r>
      <w:r w:rsidRPr="00D32953">
        <w:rPr>
          <w:b/>
          <w:bCs/>
          <w:lang w:val="sr-Cyrl-RS"/>
        </w:rPr>
        <w:t>ратовска стена“</w:t>
      </w:r>
    </w:p>
    <w:p w14:paraId="43782983" w14:textId="77777777" w:rsidR="00F04269" w:rsidRDefault="00F04269" w:rsidP="00473FF7">
      <w:pPr>
        <w:rPr>
          <w:sz w:val="22"/>
          <w:lang w:val="sr-Cyrl-RS"/>
        </w:rPr>
      </w:pPr>
      <w:r>
        <w:rPr>
          <w:lang w:val="sr-Cyrl-RS"/>
        </w:rPr>
        <w:t xml:space="preserve">Мостовска конструкција кружне раскрснице налази се на почетку новопројектоване трасе државног пута IIА-181. Конструкција је постављена на изразито неповољном терену, са великом висинском разликом у габариту будућег објекта, па је из наведеног разлога један део конструкције директно ослоњен на тло, док се други део конструкције преко стубова и шипова ослања на терен. Геометрија конструкције у потпуности прати саобраћајно решење кружне раскрснице, па се може рећи да је конструкција сложена и у ситуационом и у нивелационом погледу. Габаритне мере конструкције у основи су 59.5 m х 52.5 m. Комплетна конструкција се изводи од армираног бетона, ливењем на лицу места.  </w:t>
      </w:r>
    </w:p>
    <w:p w14:paraId="78368754" w14:textId="20DB06C8" w:rsidR="00F04269" w:rsidRPr="002460EC" w:rsidRDefault="0084349B" w:rsidP="00B509FB">
      <w:pPr>
        <w:pStyle w:val="Heading4"/>
        <w:rPr>
          <w:lang w:val="sr-Cyrl-RS"/>
        </w:rPr>
      </w:pPr>
      <w:r w:rsidRPr="002460EC">
        <w:rPr>
          <w:lang w:val="sr-Cyrl-RS"/>
        </w:rPr>
        <w:lastRenderedPageBreak/>
        <w:t>Вијадукт уз кружну раскрсницу „Кратовска стена“</w:t>
      </w:r>
    </w:p>
    <w:p w14:paraId="5EF2A025" w14:textId="77777777" w:rsidR="00F04269" w:rsidRDefault="00F04269" w:rsidP="00473FF7">
      <w:pPr>
        <w:rPr>
          <w:lang w:val="sr-Cyrl-RS"/>
        </w:rPr>
      </w:pPr>
      <w:r>
        <w:rPr>
          <w:lang w:val="sr-Cyrl-RS"/>
        </w:rPr>
        <w:t xml:space="preserve">У продужетку претходно описане конструкције кружне раскрснице постављен је вијадукт чија је основна намена да постепено спусти нивелету нове трасе државног пута IIА-181, са коте прикључка на државни пут IБ-23, на коту терена у долини реке Западне Мораве. </w:t>
      </w:r>
    </w:p>
    <w:p w14:paraId="1CF68462" w14:textId="77777777" w:rsidR="00F04269" w:rsidRDefault="00F04269" w:rsidP="00473FF7">
      <w:pPr>
        <w:rPr>
          <w:b/>
          <w:bCs/>
          <w:i/>
          <w:iCs/>
          <w:u w:val="single"/>
          <w:lang w:val="sr-Cyrl-RS"/>
        </w:rPr>
      </w:pPr>
      <w:r>
        <w:rPr>
          <w:lang w:val="sr-Cyrl-RS"/>
        </w:rPr>
        <w:t xml:space="preserve">Вијадукт је континуалног статичког система на три поља са следећим распонима: </w:t>
      </w:r>
      <w:r>
        <w:rPr>
          <w:lang w:val="sr-Cyrl-RS"/>
        </w:rPr>
        <w:br w:type="textWrapping" w:clear="all"/>
        <w:t>L = 23.9 + 30.0 + 23.9 = 77.80 m. Укупна ширина вијадукта износи 11.2 м. Осовина моста је постављена  у правцу, а нивелета конструкције прати нивелету пута, која се налази у променљивом подужном паду, од почетних 3.69% до 5.18 % на крају објекта.</w:t>
      </w:r>
    </w:p>
    <w:p w14:paraId="11E25394" w14:textId="64A44DE0" w:rsidR="00F04269" w:rsidRPr="002460EC" w:rsidRDefault="0084349B" w:rsidP="00B509FB">
      <w:pPr>
        <w:pStyle w:val="Heading4"/>
        <w:rPr>
          <w:lang w:val="sr-Cyrl-RS"/>
        </w:rPr>
      </w:pPr>
      <w:r w:rsidRPr="002460EC">
        <w:rPr>
          <w:lang w:val="sr-Cyrl-RS"/>
        </w:rPr>
        <w:t xml:space="preserve">Мостовска конструкција за заштиту регионалног водовода </w:t>
      </w:r>
      <w:r w:rsidR="00F04269" w:rsidRPr="00B509FB">
        <w:sym w:font="Symbol" w:char="F0C6"/>
      </w:r>
      <w:r w:rsidR="00F04269" w:rsidRPr="002460EC">
        <w:rPr>
          <w:lang w:val="sr-Cyrl-RS"/>
        </w:rPr>
        <w:t>1000</w:t>
      </w:r>
    </w:p>
    <w:p w14:paraId="32ACFE0D" w14:textId="77777777" w:rsidR="00F04269" w:rsidRDefault="00F04269" w:rsidP="00473FF7">
      <w:pPr>
        <w:rPr>
          <w:sz w:val="22"/>
          <w:lang w:val="sr-Cyrl-RS"/>
        </w:rPr>
      </w:pPr>
      <w:r>
        <w:rPr>
          <w:lang w:val="sr-Cyrl-RS"/>
        </w:rPr>
        <w:t xml:space="preserve">Нова траса државног путу IIА-181 укршта се трасом регионалног цевовода  </w:t>
      </w:r>
      <w:r>
        <w:rPr>
          <w:lang w:val="sr-Cyrl-RS"/>
        </w:rPr>
        <w:sym w:font="Symbol" w:char="F0C6"/>
      </w:r>
      <w:r>
        <w:rPr>
          <w:lang w:val="sr-Cyrl-RS"/>
        </w:rPr>
        <w:t>1000 под врло неповољним углом од око 20</w:t>
      </w:r>
      <w:r>
        <w:rPr>
          <w:lang w:val="sr-Cyrl-RS"/>
        </w:rPr>
        <w:sym w:font="Symbol" w:char="F0B0"/>
      </w:r>
      <w:r>
        <w:rPr>
          <w:lang w:val="sr-Cyrl-RS"/>
        </w:rPr>
        <w:t xml:space="preserve">. Од надлежног Јавног предузећа за водоснабдевање „Рзав“, добијен је услов да чисто растојање од постојећег цевовода до најближе конструкције буде веће од 2.0 м, при чему треба да бусе испуњен и додатни услов, да истовремено са супротне стране цевовода буде обезбеђен радни простор ширине 6.0 м. Из претходно наведеног услова проистекло је диспозиционо решење моста.  </w:t>
      </w:r>
    </w:p>
    <w:p w14:paraId="319B15C9" w14:textId="77777777" w:rsidR="00F04269" w:rsidRDefault="00F04269" w:rsidP="00473FF7">
      <w:pPr>
        <w:rPr>
          <w:lang w:val="sr-Cyrl-RS"/>
        </w:rPr>
      </w:pPr>
      <w:r>
        <w:rPr>
          <w:lang w:val="sr-Cyrl-RS"/>
        </w:rPr>
        <w:t>Мостовска конструкција за заштиту регионалног водовода је континуалног статичког система, на четири поља, са следећим распонима: L = 16.63 + 2х17.16 + 16.63 = 67.58 m. Укупна ширина моста износи 11.2 м</w:t>
      </w:r>
    </w:p>
    <w:p w14:paraId="259F8A6D" w14:textId="77777777" w:rsidR="00F04269" w:rsidRDefault="00F04269" w:rsidP="00473FF7">
      <w:pPr>
        <w:rPr>
          <w:lang w:val="sr-Cyrl-RS"/>
        </w:rPr>
      </w:pPr>
      <w:r>
        <w:rPr>
          <w:lang w:val="sr-Cyrl-RS"/>
        </w:rPr>
        <w:t xml:space="preserve">Осовина моста је постављена делом у кружној, а делом у прелазној кривини. Нивелета конструкције прати нивелету пута, која се налази у константном подужном нагибу од око 0.5%. </w:t>
      </w:r>
    </w:p>
    <w:p w14:paraId="0D70D686" w14:textId="77777777" w:rsidR="00D32953" w:rsidRPr="002460EC" w:rsidRDefault="00D32953" w:rsidP="00D32953">
      <w:pPr>
        <w:pStyle w:val="Heading4"/>
        <w:rPr>
          <w:lang w:val="sr-Cyrl-RS"/>
        </w:rPr>
      </w:pPr>
      <w:r w:rsidRPr="002460EC">
        <w:rPr>
          <w:lang w:val="sr-Cyrl-RS"/>
        </w:rPr>
        <w:t xml:space="preserve">Сандучасти </w:t>
      </w:r>
      <w:r>
        <w:rPr>
          <w:lang w:val="sr-Cyrl-RS"/>
        </w:rPr>
        <w:t xml:space="preserve">и плочасти </w:t>
      </w:r>
      <w:r w:rsidRPr="002460EC">
        <w:rPr>
          <w:lang w:val="sr-Cyrl-RS"/>
        </w:rPr>
        <w:t>пропусти</w:t>
      </w:r>
    </w:p>
    <w:p w14:paraId="3CE29BF6" w14:textId="44A66A76" w:rsidR="00D32953" w:rsidRDefault="00D32953" w:rsidP="00D32953">
      <w:pPr>
        <w:rPr>
          <w:sz w:val="22"/>
          <w:lang w:val="sr-Cyrl-RS"/>
        </w:rPr>
      </w:pPr>
      <w:r>
        <w:rPr>
          <w:lang w:val="sr-Cyrl-RS"/>
        </w:rPr>
        <w:t xml:space="preserve">На новој траси државног путу IIА-181 планирана је изградња три армирано-бетонска сандучаста пропуста </w:t>
      </w:r>
      <w:r w:rsidRPr="009D2F97">
        <w:rPr>
          <w:lang w:val="sr-Cyrl-RS"/>
        </w:rPr>
        <w:t xml:space="preserve">и једног армирано-бетонског плочастог пропуста </w:t>
      </w:r>
      <w:r>
        <w:rPr>
          <w:lang w:val="sr-Cyrl-RS"/>
        </w:rPr>
        <w:t xml:space="preserve">ширине 5.0 м и висине једнаке или веће од 3.0 м. </w:t>
      </w:r>
    </w:p>
    <w:p w14:paraId="149B2BEA" w14:textId="77777777" w:rsidR="00D32953" w:rsidRDefault="00D32953" w:rsidP="00D32953">
      <w:pPr>
        <w:spacing w:after="0"/>
        <w:rPr>
          <w:lang w:val="sr-Latn-RS"/>
        </w:rPr>
      </w:pPr>
      <w:r>
        <w:rPr>
          <w:lang w:val="sr-Cyrl-RS"/>
        </w:rPr>
        <w:t xml:space="preserve">Први пропуст се налази између мостовске конструкције за заштиту регионалног водовода </w:t>
      </w:r>
      <w:r>
        <w:rPr>
          <w:lang w:val="sr-Cyrl-RS"/>
        </w:rPr>
        <w:sym w:font="Symbol" w:char="F0C6"/>
      </w:r>
      <w:r>
        <w:rPr>
          <w:lang w:val="sr-Cyrl-RS"/>
        </w:rPr>
        <w:t>1000 и моста преко Западне Мораве. Он је у првом реду намењен за пролаз будуће трасе</w:t>
      </w:r>
    </w:p>
    <w:p w14:paraId="5C85F891" w14:textId="1FF05F11" w:rsidR="00D32953" w:rsidRDefault="00D32953" w:rsidP="00D32953">
      <w:pPr>
        <w:spacing w:after="0"/>
        <w:rPr>
          <w:lang w:val="sr-Cyrl-RS"/>
        </w:rPr>
      </w:pPr>
      <w:r>
        <w:rPr>
          <w:lang w:val="sr-Cyrl-RS"/>
        </w:rPr>
        <w:t>регионалног водовода, а поред тога ће служити и за пролаз пољопривредне механизације и оцеђивање терена у случају поплавног таласа на реци Бјелици и реци Западној Морави.</w:t>
      </w:r>
    </w:p>
    <w:p w14:paraId="424A2C7F" w14:textId="2C6B0706" w:rsidR="001607BA" w:rsidRPr="00BB4CE5" w:rsidRDefault="00B509FB" w:rsidP="009F27C1">
      <w:pPr>
        <w:pStyle w:val="Heading2"/>
        <w:numPr>
          <w:ilvl w:val="1"/>
          <w:numId w:val="68"/>
        </w:numPr>
        <w:rPr>
          <w:lang w:val="sr-Cyrl-RS"/>
        </w:rPr>
      </w:pPr>
      <w:bookmarkStart w:id="51" w:name="_Toc135726923"/>
      <w:bookmarkStart w:id="52" w:name="_Toc184023574"/>
      <w:r w:rsidRPr="00BB4CE5">
        <w:rPr>
          <w:lang w:val="sr-Cyrl-RS"/>
        </w:rPr>
        <w:t>БИЛАНС ПОВРШИНА</w:t>
      </w:r>
      <w:bookmarkEnd w:id="51"/>
      <w:bookmarkEnd w:id="52"/>
    </w:p>
    <w:p w14:paraId="759B9A14" w14:textId="1F812E8F" w:rsidR="00EE3279" w:rsidRPr="00877D1D" w:rsidRDefault="00D02910" w:rsidP="00EE3279">
      <w:pPr>
        <w:widowControl/>
        <w:rPr>
          <w:rFonts w:cs="Times New Roman"/>
          <w:b/>
          <w:szCs w:val="24"/>
          <w:lang w:val="sr-Cyrl-RS"/>
        </w:rPr>
      </w:pPr>
      <w:bookmarkStart w:id="53" w:name="_Hlk183095144"/>
      <w:r w:rsidRPr="00BB4CE5">
        <w:rPr>
          <w:rFonts w:cs="Times New Roman"/>
          <w:szCs w:val="24"/>
          <w:lang w:val="sr-Cyrl-RS"/>
        </w:rPr>
        <w:t xml:space="preserve">Простор обухвата Плана заузима око </w:t>
      </w:r>
      <w:r w:rsidR="00D32953" w:rsidRPr="00D32953">
        <w:rPr>
          <w:rFonts w:cs="Times New Roman"/>
          <w:b/>
          <w:bCs/>
          <w:szCs w:val="24"/>
          <w:lang w:val="sr-Latn-RS"/>
        </w:rPr>
        <w:t>12.98</w:t>
      </w:r>
      <w:r w:rsidRPr="00D32953">
        <w:rPr>
          <w:rFonts w:cs="Times New Roman"/>
          <w:b/>
          <w:bCs/>
          <w:szCs w:val="24"/>
          <w:lang w:val="sr-Cyrl-RS"/>
        </w:rPr>
        <w:t>ha</w:t>
      </w:r>
      <w:r w:rsidR="00EE3279" w:rsidRPr="00EE3279">
        <w:rPr>
          <w:rFonts w:cs="Times New Roman"/>
          <w:bCs/>
          <w:szCs w:val="24"/>
          <w:lang w:val="sr-Cyrl-RS"/>
        </w:rPr>
        <w:t xml:space="preserve"> </w:t>
      </w:r>
      <w:r w:rsidR="00EE3279" w:rsidRPr="00A01CE7">
        <w:rPr>
          <w:rFonts w:cs="Times New Roman"/>
          <w:bCs/>
          <w:szCs w:val="24"/>
          <w:lang w:val="sr-Cyrl-RS"/>
        </w:rPr>
        <w:t xml:space="preserve">од чега </w:t>
      </w:r>
      <w:r w:rsidR="00D32953">
        <w:rPr>
          <w:rFonts w:cs="Times New Roman"/>
          <w:b/>
          <w:szCs w:val="24"/>
          <w:lang w:val="sr-Latn-RS"/>
        </w:rPr>
        <w:t>3.53</w:t>
      </w:r>
      <w:r w:rsidR="00EE3279" w:rsidRPr="00A01CE7">
        <w:rPr>
          <w:rFonts w:cs="Times New Roman"/>
          <w:b/>
          <w:szCs w:val="24"/>
          <w:lang w:val="sr-Cyrl-RS"/>
        </w:rPr>
        <w:t>ha</w:t>
      </w:r>
      <w:r w:rsidR="00EE3279" w:rsidRPr="00A01CE7">
        <w:rPr>
          <w:rFonts w:cs="Times New Roman"/>
          <w:bCs/>
          <w:szCs w:val="24"/>
          <w:lang w:val="sr-Cyrl-RS"/>
        </w:rPr>
        <w:t xml:space="preserve"> на територији општине </w:t>
      </w:r>
      <w:r w:rsidR="00EE3279">
        <w:rPr>
          <w:rFonts w:cs="Times New Roman"/>
          <w:bCs/>
          <w:szCs w:val="24"/>
          <w:lang w:val="sr-Cyrl-RS"/>
        </w:rPr>
        <w:t>Пожега</w:t>
      </w:r>
      <w:r w:rsidR="00EE3279" w:rsidRPr="00850661">
        <w:rPr>
          <w:rFonts w:cs="Times New Roman"/>
          <w:b/>
          <w:szCs w:val="24"/>
          <w:lang w:val="sr-Cyrl-RS"/>
        </w:rPr>
        <w:t>.</w:t>
      </w:r>
      <w:r w:rsidR="00EE3279" w:rsidRPr="00850661">
        <w:rPr>
          <w:rFonts w:cs="Times New Roman"/>
          <w:szCs w:val="24"/>
          <w:lang w:val="sr-Cyrl-RS"/>
        </w:rPr>
        <w:t xml:space="preserve"> Планирано земљиште у јавној намени </w:t>
      </w:r>
      <w:r w:rsidR="00EE3279" w:rsidRPr="00A01CE7">
        <w:rPr>
          <w:rFonts w:cs="Times New Roman"/>
          <w:bCs/>
          <w:szCs w:val="24"/>
          <w:lang w:val="sr-Cyrl-RS"/>
        </w:rPr>
        <w:t xml:space="preserve">на територији општине </w:t>
      </w:r>
      <w:r w:rsidR="00EE3279">
        <w:rPr>
          <w:rFonts w:cs="Times New Roman"/>
          <w:bCs/>
          <w:szCs w:val="24"/>
          <w:lang w:val="sr-Cyrl-RS"/>
        </w:rPr>
        <w:t xml:space="preserve">Пожега износи </w:t>
      </w:r>
      <w:r w:rsidR="00EE3279">
        <w:rPr>
          <w:rFonts w:cs="Times New Roman"/>
          <w:b/>
          <w:szCs w:val="24"/>
          <w:lang w:val="sr-Cyrl-RS"/>
        </w:rPr>
        <w:t>2.</w:t>
      </w:r>
      <w:r w:rsidR="00D32953">
        <w:rPr>
          <w:rFonts w:cs="Times New Roman"/>
          <w:b/>
          <w:szCs w:val="24"/>
          <w:lang w:val="sr-Latn-RS"/>
        </w:rPr>
        <w:t>9</w:t>
      </w:r>
      <w:r w:rsidR="00EE3279">
        <w:rPr>
          <w:rFonts w:cs="Times New Roman"/>
          <w:b/>
          <w:szCs w:val="24"/>
          <w:lang w:val="sr-Cyrl-RS"/>
        </w:rPr>
        <w:t>8</w:t>
      </w:r>
      <w:r w:rsidR="00EE3279" w:rsidRPr="00A01CE7">
        <w:rPr>
          <w:rFonts w:cs="Times New Roman"/>
          <w:b/>
          <w:szCs w:val="24"/>
          <w:lang w:val="sr-Cyrl-RS"/>
        </w:rPr>
        <w:t xml:space="preserve"> ha</w:t>
      </w:r>
      <w:r w:rsidR="00EE3279" w:rsidRPr="00850661">
        <w:rPr>
          <w:rFonts w:cs="Times New Roman"/>
          <w:b/>
          <w:szCs w:val="24"/>
          <w:lang w:val="sr-Cyrl-RS"/>
        </w:rPr>
        <w:t>.</w:t>
      </w:r>
    </w:p>
    <w:bookmarkEnd w:id="53"/>
    <w:p w14:paraId="28D31D97" w14:textId="04FD4816" w:rsidR="00D32953" w:rsidRDefault="00F04269" w:rsidP="00D32953">
      <w:pPr>
        <w:pStyle w:val="Caption"/>
        <w:rPr>
          <w:lang w:val="sr-Latn-RS"/>
        </w:rPr>
      </w:pPr>
      <w:r w:rsidRPr="00D32953">
        <w:rPr>
          <w:rFonts w:cs="Times New Roman"/>
          <w:sz w:val="24"/>
          <w:szCs w:val="24"/>
          <w:lang w:val="sr-Cyrl-RS"/>
        </w:rPr>
        <w:t xml:space="preserve">Табела </w:t>
      </w:r>
      <w:r w:rsidR="002B7E49">
        <w:rPr>
          <w:rFonts w:cs="Times New Roman"/>
          <w:sz w:val="24"/>
          <w:szCs w:val="24"/>
          <w:lang w:val="sr-Latn-RS"/>
        </w:rPr>
        <w:t>4</w:t>
      </w:r>
      <w:r w:rsidR="00D32953" w:rsidRPr="00D32953">
        <w:rPr>
          <w:rFonts w:cs="Times New Roman"/>
          <w:sz w:val="24"/>
          <w:szCs w:val="24"/>
          <w:lang w:val="sr-Latn-RS"/>
        </w:rPr>
        <w:t>.</w:t>
      </w:r>
      <w:r w:rsidRPr="00D32953">
        <w:rPr>
          <w:rFonts w:cs="Times New Roman"/>
          <w:sz w:val="24"/>
          <w:szCs w:val="24"/>
          <w:lang w:val="sr-Cyrl-RS"/>
        </w:rPr>
        <w:t xml:space="preserve"> Табела биланса површина</w:t>
      </w:r>
    </w:p>
    <w:tbl>
      <w:tblPr>
        <w:tblW w:w="9715" w:type="dxa"/>
        <w:tblLook w:val="04A0" w:firstRow="1" w:lastRow="0" w:firstColumn="1" w:lastColumn="0" w:noHBand="0" w:noVBand="1"/>
      </w:tblPr>
      <w:tblGrid>
        <w:gridCol w:w="4130"/>
        <w:gridCol w:w="1337"/>
        <w:gridCol w:w="1453"/>
        <w:gridCol w:w="1440"/>
        <w:gridCol w:w="1355"/>
      </w:tblGrid>
      <w:tr w:rsidR="00D32953" w:rsidRPr="002B4793" w14:paraId="378741E3" w14:textId="77777777" w:rsidTr="00AB5200">
        <w:trPr>
          <w:trHeight w:val="927"/>
        </w:trPr>
        <w:tc>
          <w:tcPr>
            <w:tcW w:w="4130" w:type="dxa"/>
            <w:tcBorders>
              <w:top w:val="single" w:sz="8" w:space="0" w:color="auto"/>
              <w:left w:val="single" w:sz="8" w:space="0" w:color="auto"/>
              <w:bottom w:val="single" w:sz="8" w:space="0" w:color="auto"/>
              <w:right w:val="single" w:sz="8" w:space="0" w:color="auto"/>
            </w:tcBorders>
            <w:shd w:val="clear" w:color="000000" w:fill="E7E6E6"/>
            <w:vAlign w:val="center"/>
          </w:tcPr>
          <w:p w14:paraId="7B9C9D83"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Pr>
                <w:b/>
                <w:bCs/>
                <w:color w:val="000000"/>
              </w:rPr>
              <w:t>намена</w:t>
            </w:r>
          </w:p>
        </w:tc>
        <w:tc>
          <w:tcPr>
            <w:tcW w:w="1337" w:type="dxa"/>
            <w:tcBorders>
              <w:top w:val="single" w:sz="8" w:space="0" w:color="auto"/>
              <w:left w:val="nil"/>
              <w:bottom w:val="single" w:sz="8" w:space="0" w:color="auto"/>
              <w:right w:val="single" w:sz="8" w:space="0" w:color="auto"/>
            </w:tcBorders>
            <w:shd w:val="clear" w:color="000000" w:fill="E7E6E6"/>
            <w:vAlign w:val="center"/>
          </w:tcPr>
          <w:p w14:paraId="425397FC" w14:textId="77777777" w:rsidR="00D32953" w:rsidRPr="002B4793" w:rsidRDefault="00D32953" w:rsidP="00AB5200">
            <w:pPr>
              <w:widowControl/>
              <w:autoSpaceDE/>
              <w:autoSpaceDN/>
              <w:adjustRightInd/>
              <w:spacing w:after="0"/>
              <w:jc w:val="center"/>
              <w:rPr>
                <w:rFonts w:eastAsia="Times New Roman" w:cs="Times New Roman"/>
                <w:b/>
                <w:bCs/>
                <w:color w:val="000000"/>
                <w:szCs w:val="24"/>
                <w:lang w:val="sr-Cyrl-CS" w:eastAsia="sr-Cyrl-CS"/>
              </w:rPr>
            </w:pPr>
            <w:r>
              <w:rPr>
                <w:b/>
                <w:bCs/>
                <w:color w:val="000000"/>
              </w:rPr>
              <w:t>постојећа површина</w:t>
            </w:r>
            <w:r>
              <w:rPr>
                <w:b/>
                <w:bCs/>
                <w:color w:val="000000"/>
              </w:rPr>
              <w:br/>
              <w:t>(ha)</w:t>
            </w:r>
          </w:p>
        </w:tc>
        <w:tc>
          <w:tcPr>
            <w:tcW w:w="1453" w:type="dxa"/>
            <w:tcBorders>
              <w:top w:val="single" w:sz="8" w:space="0" w:color="auto"/>
              <w:left w:val="nil"/>
              <w:bottom w:val="single" w:sz="8" w:space="0" w:color="auto"/>
              <w:right w:val="single" w:sz="8" w:space="0" w:color="auto"/>
            </w:tcBorders>
            <w:shd w:val="clear" w:color="000000" w:fill="E7E6E6"/>
            <w:vAlign w:val="center"/>
          </w:tcPr>
          <w:p w14:paraId="1BFA7FE2" w14:textId="77777777" w:rsidR="00D32953" w:rsidRPr="002B4793" w:rsidRDefault="00D32953" w:rsidP="00AB5200">
            <w:pPr>
              <w:widowControl/>
              <w:autoSpaceDE/>
              <w:autoSpaceDN/>
              <w:adjustRightInd/>
              <w:spacing w:after="0"/>
              <w:jc w:val="center"/>
              <w:rPr>
                <w:rFonts w:eastAsia="Times New Roman" w:cs="Times New Roman"/>
                <w:b/>
                <w:bCs/>
                <w:color w:val="000000"/>
                <w:szCs w:val="24"/>
                <w:lang w:val="sr-Cyrl-CS" w:eastAsia="sr-Cyrl-CS"/>
              </w:rPr>
            </w:pPr>
            <w:r>
              <w:rPr>
                <w:b/>
                <w:bCs/>
                <w:color w:val="000000"/>
              </w:rPr>
              <w:t>удео у</w:t>
            </w:r>
            <w:r>
              <w:rPr>
                <w:b/>
                <w:bCs/>
                <w:color w:val="000000"/>
              </w:rPr>
              <w:br/>
              <w:t>укупној површини</w:t>
            </w:r>
          </w:p>
        </w:tc>
        <w:tc>
          <w:tcPr>
            <w:tcW w:w="1440" w:type="dxa"/>
            <w:tcBorders>
              <w:top w:val="single" w:sz="8" w:space="0" w:color="auto"/>
              <w:left w:val="nil"/>
              <w:bottom w:val="single" w:sz="8" w:space="0" w:color="auto"/>
              <w:right w:val="single" w:sz="8" w:space="0" w:color="auto"/>
            </w:tcBorders>
            <w:shd w:val="clear" w:color="000000" w:fill="E7E6E6"/>
            <w:vAlign w:val="center"/>
          </w:tcPr>
          <w:p w14:paraId="7408B2B4" w14:textId="77777777" w:rsidR="00D32953" w:rsidRPr="002B4793" w:rsidRDefault="00D32953" w:rsidP="00AB5200">
            <w:pPr>
              <w:widowControl/>
              <w:autoSpaceDE/>
              <w:autoSpaceDN/>
              <w:adjustRightInd/>
              <w:spacing w:after="0"/>
              <w:jc w:val="center"/>
              <w:rPr>
                <w:rFonts w:eastAsia="Times New Roman" w:cs="Times New Roman"/>
                <w:b/>
                <w:bCs/>
                <w:color w:val="000000"/>
                <w:szCs w:val="24"/>
                <w:lang w:val="sr-Cyrl-CS" w:eastAsia="sr-Cyrl-CS"/>
              </w:rPr>
            </w:pPr>
            <w:r>
              <w:rPr>
                <w:b/>
                <w:bCs/>
                <w:color w:val="000000"/>
              </w:rPr>
              <w:t>планирана површина</w:t>
            </w:r>
            <w:r>
              <w:rPr>
                <w:b/>
                <w:bCs/>
                <w:color w:val="000000"/>
              </w:rPr>
              <w:br/>
              <w:t xml:space="preserve"> (ha)</w:t>
            </w:r>
          </w:p>
        </w:tc>
        <w:tc>
          <w:tcPr>
            <w:tcW w:w="1355" w:type="dxa"/>
            <w:tcBorders>
              <w:top w:val="single" w:sz="8" w:space="0" w:color="auto"/>
              <w:left w:val="nil"/>
              <w:bottom w:val="single" w:sz="8" w:space="0" w:color="auto"/>
              <w:right w:val="single" w:sz="8" w:space="0" w:color="auto"/>
            </w:tcBorders>
            <w:shd w:val="clear" w:color="000000" w:fill="E7E6E6"/>
            <w:vAlign w:val="center"/>
          </w:tcPr>
          <w:p w14:paraId="0CBC86AD" w14:textId="77777777" w:rsidR="00D32953" w:rsidRPr="002B4793" w:rsidRDefault="00D32953" w:rsidP="00AB5200">
            <w:pPr>
              <w:widowControl/>
              <w:autoSpaceDE/>
              <w:autoSpaceDN/>
              <w:adjustRightInd/>
              <w:spacing w:after="0"/>
              <w:jc w:val="center"/>
              <w:rPr>
                <w:rFonts w:eastAsia="Times New Roman" w:cs="Times New Roman"/>
                <w:b/>
                <w:bCs/>
                <w:color w:val="000000"/>
                <w:szCs w:val="24"/>
                <w:lang w:val="sr-Cyrl-CS" w:eastAsia="sr-Cyrl-CS"/>
              </w:rPr>
            </w:pPr>
            <w:r>
              <w:rPr>
                <w:b/>
                <w:bCs/>
                <w:color w:val="000000"/>
              </w:rPr>
              <w:t>удео у</w:t>
            </w:r>
            <w:r>
              <w:rPr>
                <w:b/>
                <w:bCs/>
                <w:color w:val="000000"/>
              </w:rPr>
              <w:br/>
              <w:t>укупној површини</w:t>
            </w:r>
          </w:p>
        </w:tc>
      </w:tr>
      <w:tr w:rsidR="00D32953" w:rsidRPr="002B4793" w14:paraId="0D5A6496" w14:textId="77777777" w:rsidTr="00AB5200">
        <w:trPr>
          <w:trHeight w:val="318"/>
        </w:trPr>
        <w:tc>
          <w:tcPr>
            <w:tcW w:w="4130" w:type="dxa"/>
            <w:tcBorders>
              <w:top w:val="nil"/>
              <w:left w:val="single" w:sz="8" w:space="0" w:color="auto"/>
              <w:bottom w:val="single" w:sz="8" w:space="0" w:color="auto"/>
              <w:right w:val="single" w:sz="8" w:space="0" w:color="auto"/>
            </w:tcBorders>
            <w:shd w:val="clear" w:color="000000" w:fill="808080"/>
            <w:vAlign w:val="center"/>
          </w:tcPr>
          <w:p w14:paraId="5AF76D4A"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Pr>
                <w:b/>
                <w:bCs/>
                <w:color w:val="000000"/>
              </w:rPr>
              <w:t>ПОВРШИНЕ ЈАВНЕ НАМЕНЕ</w:t>
            </w:r>
          </w:p>
        </w:tc>
        <w:tc>
          <w:tcPr>
            <w:tcW w:w="1337" w:type="dxa"/>
            <w:tcBorders>
              <w:top w:val="nil"/>
              <w:left w:val="nil"/>
              <w:bottom w:val="single" w:sz="8" w:space="0" w:color="auto"/>
              <w:right w:val="single" w:sz="8" w:space="0" w:color="auto"/>
            </w:tcBorders>
            <w:shd w:val="clear" w:color="000000" w:fill="808080"/>
            <w:vAlign w:val="center"/>
          </w:tcPr>
          <w:p w14:paraId="6128A931"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0.85</w:t>
            </w:r>
          </w:p>
        </w:tc>
        <w:tc>
          <w:tcPr>
            <w:tcW w:w="1453" w:type="dxa"/>
            <w:tcBorders>
              <w:top w:val="nil"/>
              <w:left w:val="nil"/>
              <w:bottom w:val="single" w:sz="8" w:space="0" w:color="auto"/>
              <w:right w:val="single" w:sz="8" w:space="0" w:color="auto"/>
            </w:tcBorders>
            <w:shd w:val="clear" w:color="000000" w:fill="808080"/>
            <w:vAlign w:val="center"/>
          </w:tcPr>
          <w:p w14:paraId="6FEF998F"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24.08%</w:t>
            </w:r>
          </w:p>
        </w:tc>
        <w:tc>
          <w:tcPr>
            <w:tcW w:w="1440" w:type="dxa"/>
            <w:tcBorders>
              <w:top w:val="nil"/>
              <w:left w:val="nil"/>
              <w:bottom w:val="single" w:sz="8" w:space="0" w:color="auto"/>
              <w:right w:val="single" w:sz="8" w:space="0" w:color="auto"/>
            </w:tcBorders>
            <w:shd w:val="clear" w:color="000000" w:fill="808080"/>
            <w:vAlign w:val="center"/>
          </w:tcPr>
          <w:p w14:paraId="55E2FE35"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2.98</w:t>
            </w:r>
          </w:p>
        </w:tc>
        <w:tc>
          <w:tcPr>
            <w:tcW w:w="1355" w:type="dxa"/>
            <w:tcBorders>
              <w:top w:val="nil"/>
              <w:left w:val="nil"/>
              <w:bottom w:val="single" w:sz="8" w:space="0" w:color="auto"/>
              <w:right w:val="single" w:sz="8" w:space="0" w:color="auto"/>
            </w:tcBorders>
            <w:shd w:val="clear" w:color="000000" w:fill="808080"/>
            <w:vAlign w:val="center"/>
          </w:tcPr>
          <w:p w14:paraId="003F0974"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84.42%</w:t>
            </w:r>
          </w:p>
        </w:tc>
      </w:tr>
      <w:tr w:rsidR="00D32953" w:rsidRPr="002B4793" w14:paraId="2C62BA1A" w14:textId="77777777" w:rsidTr="00AB5200">
        <w:trPr>
          <w:trHeight w:val="318"/>
        </w:trPr>
        <w:tc>
          <w:tcPr>
            <w:tcW w:w="4130" w:type="dxa"/>
            <w:tcBorders>
              <w:top w:val="nil"/>
              <w:left w:val="single" w:sz="8" w:space="0" w:color="auto"/>
              <w:bottom w:val="single" w:sz="8" w:space="0" w:color="auto"/>
              <w:right w:val="single" w:sz="8" w:space="0" w:color="auto"/>
            </w:tcBorders>
            <w:shd w:val="clear" w:color="000000" w:fill="FFD966"/>
            <w:noWrap/>
            <w:vAlign w:val="center"/>
          </w:tcPr>
          <w:p w14:paraId="5FD17FDF"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Pr>
                <w:b/>
                <w:bCs/>
                <w:color w:val="000000"/>
              </w:rPr>
              <w:t>САОБРАЋАЈНЕ ПОВРШИНЕ</w:t>
            </w:r>
          </w:p>
        </w:tc>
        <w:tc>
          <w:tcPr>
            <w:tcW w:w="1337" w:type="dxa"/>
            <w:tcBorders>
              <w:top w:val="nil"/>
              <w:left w:val="nil"/>
              <w:bottom w:val="single" w:sz="8" w:space="0" w:color="auto"/>
              <w:right w:val="single" w:sz="8" w:space="0" w:color="auto"/>
            </w:tcBorders>
            <w:shd w:val="clear" w:color="000000" w:fill="FFD966"/>
            <w:noWrap/>
            <w:vAlign w:val="center"/>
          </w:tcPr>
          <w:p w14:paraId="03236AC2"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0.63</w:t>
            </w:r>
          </w:p>
        </w:tc>
        <w:tc>
          <w:tcPr>
            <w:tcW w:w="1453" w:type="dxa"/>
            <w:tcBorders>
              <w:top w:val="nil"/>
              <w:left w:val="nil"/>
              <w:bottom w:val="single" w:sz="8" w:space="0" w:color="auto"/>
              <w:right w:val="single" w:sz="8" w:space="0" w:color="auto"/>
            </w:tcBorders>
            <w:shd w:val="clear" w:color="000000" w:fill="FFD966"/>
            <w:noWrap/>
            <w:vAlign w:val="center"/>
          </w:tcPr>
          <w:p w14:paraId="00C34AE1"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17.85%</w:t>
            </w:r>
          </w:p>
        </w:tc>
        <w:tc>
          <w:tcPr>
            <w:tcW w:w="1440" w:type="dxa"/>
            <w:tcBorders>
              <w:top w:val="nil"/>
              <w:left w:val="nil"/>
              <w:bottom w:val="single" w:sz="8" w:space="0" w:color="auto"/>
              <w:right w:val="single" w:sz="8" w:space="0" w:color="auto"/>
            </w:tcBorders>
            <w:shd w:val="clear" w:color="000000" w:fill="FFD966"/>
            <w:noWrap/>
            <w:vAlign w:val="center"/>
          </w:tcPr>
          <w:p w14:paraId="5F1C4845"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2.96</w:t>
            </w:r>
          </w:p>
        </w:tc>
        <w:tc>
          <w:tcPr>
            <w:tcW w:w="1355" w:type="dxa"/>
            <w:tcBorders>
              <w:top w:val="nil"/>
              <w:left w:val="nil"/>
              <w:bottom w:val="single" w:sz="8" w:space="0" w:color="auto"/>
              <w:right w:val="single" w:sz="8" w:space="0" w:color="auto"/>
            </w:tcBorders>
            <w:shd w:val="clear" w:color="000000" w:fill="FFD966"/>
            <w:noWrap/>
            <w:vAlign w:val="center"/>
          </w:tcPr>
          <w:p w14:paraId="5B0D682F"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83.85%</w:t>
            </w:r>
          </w:p>
        </w:tc>
      </w:tr>
      <w:tr w:rsidR="00D32953" w:rsidRPr="002B4793" w14:paraId="19CA2649" w14:textId="77777777" w:rsidTr="00AB5200">
        <w:trPr>
          <w:trHeight w:val="318"/>
        </w:trPr>
        <w:tc>
          <w:tcPr>
            <w:tcW w:w="4130" w:type="dxa"/>
            <w:tcBorders>
              <w:top w:val="nil"/>
              <w:left w:val="single" w:sz="8" w:space="0" w:color="auto"/>
              <w:bottom w:val="single" w:sz="8" w:space="0" w:color="auto"/>
              <w:right w:val="single" w:sz="8" w:space="0" w:color="auto"/>
            </w:tcBorders>
            <w:shd w:val="clear" w:color="000000" w:fill="FFF2CC"/>
            <w:noWrap/>
            <w:vAlign w:val="center"/>
          </w:tcPr>
          <w:p w14:paraId="628A47EB" w14:textId="77777777" w:rsidR="00D32953" w:rsidRPr="002B4793" w:rsidRDefault="00D32953" w:rsidP="00AB5200">
            <w:pPr>
              <w:widowControl/>
              <w:autoSpaceDE/>
              <w:autoSpaceDN/>
              <w:adjustRightInd/>
              <w:spacing w:after="0"/>
              <w:jc w:val="left"/>
              <w:rPr>
                <w:rFonts w:eastAsia="Times New Roman" w:cs="Times New Roman"/>
                <w:color w:val="000000"/>
                <w:szCs w:val="24"/>
                <w:lang w:val="sr-Cyrl-CS" w:eastAsia="sr-Cyrl-CS"/>
              </w:rPr>
            </w:pPr>
            <w:r>
              <w:rPr>
                <w:color w:val="000000"/>
              </w:rPr>
              <w:t>ДП IIA-181</w:t>
            </w:r>
          </w:p>
        </w:tc>
        <w:tc>
          <w:tcPr>
            <w:tcW w:w="1337" w:type="dxa"/>
            <w:tcBorders>
              <w:top w:val="nil"/>
              <w:left w:val="nil"/>
              <w:bottom w:val="single" w:sz="8" w:space="0" w:color="auto"/>
              <w:right w:val="single" w:sz="8" w:space="0" w:color="auto"/>
            </w:tcBorders>
            <w:shd w:val="clear" w:color="000000" w:fill="FFF2CC"/>
            <w:noWrap/>
            <w:vAlign w:val="center"/>
          </w:tcPr>
          <w:p w14:paraId="6DF5DF5B"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0</w:t>
            </w:r>
          </w:p>
        </w:tc>
        <w:tc>
          <w:tcPr>
            <w:tcW w:w="1453" w:type="dxa"/>
            <w:tcBorders>
              <w:top w:val="nil"/>
              <w:left w:val="nil"/>
              <w:bottom w:val="single" w:sz="8" w:space="0" w:color="auto"/>
              <w:right w:val="single" w:sz="8" w:space="0" w:color="auto"/>
            </w:tcBorders>
            <w:shd w:val="clear" w:color="000000" w:fill="FFF2CC"/>
            <w:noWrap/>
            <w:vAlign w:val="center"/>
          </w:tcPr>
          <w:p w14:paraId="0C868FDC"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0.00%</w:t>
            </w:r>
          </w:p>
        </w:tc>
        <w:tc>
          <w:tcPr>
            <w:tcW w:w="1440" w:type="dxa"/>
            <w:tcBorders>
              <w:top w:val="nil"/>
              <w:left w:val="nil"/>
              <w:bottom w:val="single" w:sz="8" w:space="0" w:color="auto"/>
              <w:right w:val="single" w:sz="8" w:space="0" w:color="auto"/>
            </w:tcBorders>
            <w:shd w:val="clear" w:color="000000" w:fill="FFF2CC"/>
            <w:noWrap/>
            <w:vAlign w:val="center"/>
          </w:tcPr>
          <w:p w14:paraId="2149B0AF"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2.08</w:t>
            </w:r>
          </w:p>
        </w:tc>
        <w:tc>
          <w:tcPr>
            <w:tcW w:w="1355" w:type="dxa"/>
            <w:tcBorders>
              <w:top w:val="nil"/>
              <w:left w:val="nil"/>
              <w:bottom w:val="single" w:sz="8" w:space="0" w:color="auto"/>
              <w:right w:val="single" w:sz="8" w:space="0" w:color="auto"/>
            </w:tcBorders>
            <w:shd w:val="clear" w:color="000000" w:fill="FFF2CC"/>
            <w:noWrap/>
            <w:vAlign w:val="center"/>
          </w:tcPr>
          <w:p w14:paraId="230BE12C"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58.92%</w:t>
            </w:r>
          </w:p>
        </w:tc>
      </w:tr>
      <w:tr w:rsidR="00D32953" w:rsidRPr="002B4793" w14:paraId="224AC973" w14:textId="77777777" w:rsidTr="00AB5200">
        <w:trPr>
          <w:trHeight w:val="318"/>
        </w:trPr>
        <w:tc>
          <w:tcPr>
            <w:tcW w:w="4130" w:type="dxa"/>
            <w:tcBorders>
              <w:top w:val="nil"/>
              <w:left w:val="single" w:sz="8" w:space="0" w:color="auto"/>
              <w:bottom w:val="single" w:sz="8" w:space="0" w:color="auto"/>
              <w:right w:val="single" w:sz="8" w:space="0" w:color="auto"/>
            </w:tcBorders>
            <w:shd w:val="clear" w:color="000000" w:fill="FFF2CC"/>
            <w:noWrap/>
            <w:vAlign w:val="center"/>
          </w:tcPr>
          <w:p w14:paraId="7B2B7510" w14:textId="568B6C16" w:rsidR="00D32953" w:rsidRPr="002B4793" w:rsidRDefault="00D32953" w:rsidP="00AB5200">
            <w:pPr>
              <w:widowControl/>
              <w:autoSpaceDE/>
              <w:autoSpaceDN/>
              <w:adjustRightInd/>
              <w:spacing w:after="0"/>
              <w:jc w:val="left"/>
              <w:rPr>
                <w:rFonts w:eastAsia="Times New Roman" w:cs="Times New Roman"/>
                <w:color w:val="000000"/>
                <w:szCs w:val="24"/>
                <w:lang w:val="sr-Cyrl-CS" w:eastAsia="sr-Cyrl-CS"/>
              </w:rPr>
            </w:pPr>
            <w:r w:rsidRPr="00A21122">
              <w:rPr>
                <w:color w:val="000000"/>
              </w:rPr>
              <w:t xml:space="preserve">ДП </w:t>
            </w:r>
            <w:r>
              <w:rPr>
                <w:color w:val="000000"/>
              </w:rPr>
              <w:t>I</w:t>
            </w:r>
            <w:r w:rsidRPr="00A21122">
              <w:rPr>
                <w:color w:val="000000"/>
              </w:rPr>
              <w:t>Б-23</w:t>
            </w:r>
            <w:r w:rsidRPr="00240332">
              <w:rPr>
                <w:color w:val="000000"/>
                <w:sz w:val="22"/>
              </w:rPr>
              <w:t>(нова кружна р</w:t>
            </w:r>
            <w:r w:rsidR="00240332" w:rsidRPr="00240332">
              <w:rPr>
                <w:color w:val="000000"/>
                <w:sz w:val="22"/>
                <w:lang w:val="sr-Cyrl-RS"/>
              </w:rPr>
              <w:t>а</w:t>
            </w:r>
            <w:r w:rsidRPr="00240332">
              <w:rPr>
                <w:color w:val="000000"/>
                <w:sz w:val="22"/>
              </w:rPr>
              <w:t>скрсница К1)</w:t>
            </w:r>
          </w:p>
        </w:tc>
        <w:tc>
          <w:tcPr>
            <w:tcW w:w="1337" w:type="dxa"/>
            <w:tcBorders>
              <w:top w:val="nil"/>
              <w:left w:val="nil"/>
              <w:bottom w:val="single" w:sz="8" w:space="0" w:color="auto"/>
              <w:right w:val="single" w:sz="8" w:space="0" w:color="auto"/>
            </w:tcBorders>
            <w:shd w:val="clear" w:color="000000" w:fill="FFF2CC"/>
            <w:noWrap/>
            <w:vAlign w:val="center"/>
          </w:tcPr>
          <w:p w14:paraId="4D36F001"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0.63</w:t>
            </w:r>
          </w:p>
        </w:tc>
        <w:tc>
          <w:tcPr>
            <w:tcW w:w="1453" w:type="dxa"/>
            <w:tcBorders>
              <w:top w:val="nil"/>
              <w:left w:val="nil"/>
              <w:bottom w:val="single" w:sz="8" w:space="0" w:color="auto"/>
              <w:right w:val="single" w:sz="8" w:space="0" w:color="auto"/>
            </w:tcBorders>
            <w:shd w:val="clear" w:color="000000" w:fill="FFF2CC"/>
            <w:noWrap/>
            <w:vAlign w:val="center"/>
          </w:tcPr>
          <w:p w14:paraId="4FA246AE"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17.85%</w:t>
            </w:r>
          </w:p>
        </w:tc>
        <w:tc>
          <w:tcPr>
            <w:tcW w:w="1440" w:type="dxa"/>
            <w:tcBorders>
              <w:top w:val="nil"/>
              <w:left w:val="nil"/>
              <w:bottom w:val="single" w:sz="8" w:space="0" w:color="auto"/>
              <w:right w:val="single" w:sz="8" w:space="0" w:color="auto"/>
            </w:tcBorders>
            <w:shd w:val="clear" w:color="000000" w:fill="FFF2CC"/>
            <w:noWrap/>
            <w:vAlign w:val="center"/>
          </w:tcPr>
          <w:p w14:paraId="1F7E65C4"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0.88</w:t>
            </w:r>
          </w:p>
        </w:tc>
        <w:tc>
          <w:tcPr>
            <w:tcW w:w="1355" w:type="dxa"/>
            <w:tcBorders>
              <w:top w:val="nil"/>
              <w:left w:val="nil"/>
              <w:bottom w:val="single" w:sz="8" w:space="0" w:color="auto"/>
              <w:right w:val="single" w:sz="8" w:space="0" w:color="auto"/>
            </w:tcBorders>
            <w:shd w:val="clear" w:color="000000" w:fill="FFF2CC"/>
            <w:noWrap/>
            <w:vAlign w:val="center"/>
          </w:tcPr>
          <w:p w14:paraId="4F12E0E6"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24.93%</w:t>
            </w:r>
          </w:p>
        </w:tc>
      </w:tr>
      <w:tr w:rsidR="00D32953" w:rsidRPr="002B4793" w14:paraId="317908C6" w14:textId="77777777" w:rsidTr="00AB5200">
        <w:trPr>
          <w:trHeight w:val="318"/>
        </w:trPr>
        <w:tc>
          <w:tcPr>
            <w:tcW w:w="4130" w:type="dxa"/>
            <w:tcBorders>
              <w:top w:val="nil"/>
              <w:left w:val="single" w:sz="8" w:space="0" w:color="auto"/>
              <w:bottom w:val="single" w:sz="8" w:space="0" w:color="auto"/>
              <w:right w:val="single" w:sz="8" w:space="0" w:color="auto"/>
            </w:tcBorders>
            <w:shd w:val="clear" w:color="000000" w:fill="A9D08E"/>
            <w:noWrap/>
            <w:vAlign w:val="center"/>
          </w:tcPr>
          <w:p w14:paraId="2A1EF7DA"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Pr>
                <w:b/>
                <w:bCs/>
                <w:color w:val="000000"/>
              </w:rPr>
              <w:t>ШУМСКО ЗЕМЉИШТЕ</w:t>
            </w:r>
          </w:p>
        </w:tc>
        <w:tc>
          <w:tcPr>
            <w:tcW w:w="1337" w:type="dxa"/>
            <w:tcBorders>
              <w:top w:val="nil"/>
              <w:left w:val="nil"/>
              <w:bottom w:val="single" w:sz="8" w:space="0" w:color="auto"/>
              <w:right w:val="single" w:sz="8" w:space="0" w:color="auto"/>
            </w:tcBorders>
            <w:shd w:val="clear" w:color="000000" w:fill="A9D08E"/>
            <w:noWrap/>
            <w:vAlign w:val="center"/>
          </w:tcPr>
          <w:p w14:paraId="01172D15"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0.22</w:t>
            </w:r>
          </w:p>
        </w:tc>
        <w:tc>
          <w:tcPr>
            <w:tcW w:w="1453" w:type="dxa"/>
            <w:tcBorders>
              <w:top w:val="nil"/>
              <w:left w:val="nil"/>
              <w:bottom w:val="single" w:sz="8" w:space="0" w:color="auto"/>
              <w:right w:val="single" w:sz="8" w:space="0" w:color="auto"/>
            </w:tcBorders>
            <w:shd w:val="clear" w:color="000000" w:fill="A9D08E"/>
            <w:noWrap/>
            <w:vAlign w:val="center"/>
          </w:tcPr>
          <w:p w14:paraId="71292BA8"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6.23%</w:t>
            </w:r>
          </w:p>
        </w:tc>
        <w:tc>
          <w:tcPr>
            <w:tcW w:w="1440" w:type="dxa"/>
            <w:tcBorders>
              <w:top w:val="nil"/>
              <w:left w:val="nil"/>
              <w:bottom w:val="single" w:sz="8" w:space="0" w:color="auto"/>
              <w:right w:val="single" w:sz="8" w:space="0" w:color="auto"/>
            </w:tcBorders>
            <w:shd w:val="clear" w:color="000000" w:fill="A9D08E"/>
            <w:noWrap/>
            <w:vAlign w:val="center"/>
          </w:tcPr>
          <w:p w14:paraId="537CD29A"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0.02</w:t>
            </w:r>
          </w:p>
        </w:tc>
        <w:tc>
          <w:tcPr>
            <w:tcW w:w="1355" w:type="dxa"/>
            <w:tcBorders>
              <w:top w:val="nil"/>
              <w:left w:val="nil"/>
              <w:bottom w:val="single" w:sz="8" w:space="0" w:color="auto"/>
              <w:right w:val="single" w:sz="8" w:space="0" w:color="auto"/>
            </w:tcBorders>
            <w:shd w:val="clear" w:color="000000" w:fill="A9D08E"/>
            <w:noWrap/>
            <w:vAlign w:val="center"/>
          </w:tcPr>
          <w:p w14:paraId="76A84C03"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0.57%</w:t>
            </w:r>
          </w:p>
        </w:tc>
      </w:tr>
      <w:tr w:rsidR="00D32953" w:rsidRPr="002B4793" w14:paraId="2D429306" w14:textId="77777777" w:rsidTr="00AB5200">
        <w:trPr>
          <w:trHeight w:val="216"/>
        </w:trPr>
        <w:tc>
          <w:tcPr>
            <w:tcW w:w="4130" w:type="dxa"/>
            <w:tcBorders>
              <w:top w:val="nil"/>
              <w:left w:val="nil"/>
              <w:bottom w:val="nil"/>
              <w:right w:val="nil"/>
            </w:tcBorders>
            <w:noWrap/>
            <w:vAlign w:val="bottom"/>
          </w:tcPr>
          <w:p w14:paraId="0B526D2C"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337" w:type="dxa"/>
            <w:tcBorders>
              <w:top w:val="nil"/>
              <w:left w:val="nil"/>
              <w:bottom w:val="nil"/>
              <w:right w:val="nil"/>
            </w:tcBorders>
            <w:noWrap/>
            <w:vAlign w:val="bottom"/>
          </w:tcPr>
          <w:p w14:paraId="7432F145"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453" w:type="dxa"/>
            <w:tcBorders>
              <w:top w:val="nil"/>
              <w:left w:val="nil"/>
              <w:bottom w:val="nil"/>
              <w:right w:val="nil"/>
            </w:tcBorders>
            <w:noWrap/>
            <w:vAlign w:val="bottom"/>
          </w:tcPr>
          <w:p w14:paraId="615EDE6C"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440" w:type="dxa"/>
            <w:tcBorders>
              <w:top w:val="nil"/>
              <w:left w:val="nil"/>
              <w:bottom w:val="nil"/>
              <w:right w:val="nil"/>
            </w:tcBorders>
            <w:noWrap/>
            <w:vAlign w:val="bottom"/>
          </w:tcPr>
          <w:p w14:paraId="0F87C6E7" w14:textId="77777777" w:rsidR="00D32953" w:rsidRPr="002B4793" w:rsidRDefault="00D32953" w:rsidP="00AB5200">
            <w:pPr>
              <w:widowControl/>
              <w:autoSpaceDE/>
              <w:autoSpaceDN/>
              <w:adjustRightInd/>
              <w:spacing w:after="0"/>
              <w:jc w:val="right"/>
              <w:rPr>
                <w:rFonts w:eastAsia="Times New Roman" w:cs="Times New Roman"/>
                <w:sz w:val="20"/>
                <w:szCs w:val="20"/>
                <w:lang w:val="sr-Cyrl-CS" w:eastAsia="sr-Cyrl-CS"/>
              </w:rPr>
            </w:pPr>
          </w:p>
        </w:tc>
        <w:tc>
          <w:tcPr>
            <w:tcW w:w="1355" w:type="dxa"/>
            <w:tcBorders>
              <w:top w:val="nil"/>
              <w:left w:val="nil"/>
              <w:bottom w:val="nil"/>
              <w:right w:val="nil"/>
            </w:tcBorders>
            <w:noWrap/>
            <w:vAlign w:val="bottom"/>
          </w:tcPr>
          <w:p w14:paraId="66E65472"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r>
      <w:tr w:rsidR="00D32953" w:rsidRPr="002B4793" w14:paraId="1F64AB5D" w14:textId="77777777" w:rsidTr="00AB5200">
        <w:trPr>
          <w:trHeight w:val="302"/>
        </w:trPr>
        <w:tc>
          <w:tcPr>
            <w:tcW w:w="4130" w:type="dxa"/>
            <w:tcBorders>
              <w:top w:val="single" w:sz="8" w:space="0" w:color="auto"/>
              <w:left w:val="single" w:sz="8" w:space="0" w:color="auto"/>
              <w:bottom w:val="single" w:sz="8" w:space="0" w:color="auto"/>
              <w:right w:val="single" w:sz="8" w:space="0" w:color="auto"/>
            </w:tcBorders>
            <w:shd w:val="clear" w:color="000000" w:fill="808080"/>
            <w:vAlign w:val="center"/>
          </w:tcPr>
          <w:p w14:paraId="6E0F1F73"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Pr>
                <w:b/>
                <w:bCs/>
                <w:color w:val="000000"/>
              </w:rPr>
              <w:lastRenderedPageBreak/>
              <w:t>ПОВРШИНЕ ОСТАЛЕ НАМЕНЕ</w:t>
            </w:r>
          </w:p>
        </w:tc>
        <w:tc>
          <w:tcPr>
            <w:tcW w:w="1337" w:type="dxa"/>
            <w:tcBorders>
              <w:top w:val="single" w:sz="8" w:space="0" w:color="auto"/>
              <w:left w:val="nil"/>
              <w:bottom w:val="single" w:sz="8" w:space="0" w:color="auto"/>
              <w:right w:val="single" w:sz="8" w:space="0" w:color="auto"/>
            </w:tcBorders>
            <w:shd w:val="clear" w:color="000000" w:fill="808080"/>
            <w:vAlign w:val="center"/>
          </w:tcPr>
          <w:p w14:paraId="5536698D"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2.68</w:t>
            </w:r>
          </w:p>
        </w:tc>
        <w:tc>
          <w:tcPr>
            <w:tcW w:w="1453" w:type="dxa"/>
            <w:tcBorders>
              <w:top w:val="single" w:sz="8" w:space="0" w:color="auto"/>
              <w:left w:val="nil"/>
              <w:bottom w:val="single" w:sz="8" w:space="0" w:color="auto"/>
              <w:right w:val="single" w:sz="8" w:space="0" w:color="auto"/>
            </w:tcBorders>
            <w:shd w:val="clear" w:color="000000" w:fill="808080"/>
            <w:vAlign w:val="center"/>
          </w:tcPr>
          <w:p w14:paraId="237C19EB"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75.92%</w:t>
            </w:r>
          </w:p>
        </w:tc>
        <w:tc>
          <w:tcPr>
            <w:tcW w:w="1440" w:type="dxa"/>
            <w:tcBorders>
              <w:top w:val="single" w:sz="8" w:space="0" w:color="auto"/>
              <w:left w:val="nil"/>
              <w:bottom w:val="single" w:sz="8" w:space="0" w:color="auto"/>
              <w:right w:val="single" w:sz="8" w:space="0" w:color="auto"/>
            </w:tcBorders>
            <w:shd w:val="clear" w:color="000000" w:fill="808080"/>
            <w:vAlign w:val="center"/>
          </w:tcPr>
          <w:p w14:paraId="6AFB2216"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0.55</w:t>
            </w:r>
          </w:p>
        </w:tc>
        <w:tc>
          <w:tcPr>
            <w:tcW w:w="1355" w:type="dxa"/>
            <w:tcBorders>
              <w:top w:val="single" w:sz="8" w:space="0" w:color="auto"/>
              <w:left w:val="nil"/>
              <w:bottom w:val="single" w:sz="8" w:space="0" w:color="auto"/>
              <w:right w:val="single" w:sz="8" w:space="0" w:color="auto"/>
            </w:tcBorders>
            <w:shd w:val="clear" w:color="000000" w:fill="808080"/>
            <w:vAlign w:val="center"/>
          </w:tcPr>
          <w:p w14:paraId="3F579E67"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15.58%</w:t>
            </w:r>
          </w:p>
        </w:tc>
      </w:tr>
      <w:tr w:rsidR="00D32953" w:rsidRPr="002B4793" w14:paraId="21B657A0" w14:textId="77777777" w:rsidTr="00AB5200">
        <w:trPr>
          <w:trHeight w:val="302"/>
        </w:trPr>
        <w:tc>
          <w:tcPr>
            <w:tcW w:w="4130" w:type="dxa"/>
            <w:tcBorders>
              <w:top w:val="single" w:sz="4" w:space="0" w:color="auto"/>
              <w:left w:val="single" w:sz="8" w:space="0" w:color="auto"/>
              <w:bottom w:val="single" w:sz="4" w:space="0" w:color="auto"/>
              <w:right w:val="single" w:sz="4" w:space="0" w:color="auto"/>
            </w:tcBorders>
            <w:noWrap/>
            <w:vAlign w:val="bottom"/>
          </w:tcPr>
          <w:p w14:paraId="740ECF5F" w14:textId="77777777" w:rsidR="00D32953" w:rsidRPr="002B4793" w:rsidRDefault="00D32953" w:rsidP="00AB5200">
            <w:pPr>
              <w:widowControl/>
              <w:autoSpaceDE/>
              <w:autoSpaceDN/>
              <w:adjustRightInd/>
              <w:spacing w:after="0"/>
              <w:jc w:val="left"/>
              <w:rPr>
                <w:rFonts w:eastAsia="Times New Roman" w:cs="Times New Roman"/>
                <w:color w:val="000000"/>
                <w:szCs w:val="24"/>
                <w:lang w:val="sr-Cyrl-CS" w:eastAsia="sr-Cyrl-CS"/>
              </w:rPr>
            </w:pPr>
            <w:r>
              <w:rPr>
                <w:color w:val="000000"/>
              </w:rPr>
              <w:t>пољопривредно земљиште - плавна зона</w:t>
            </w:r>
          </w:p>
        </w:tc>
        <w:tc>
          <w:tcPr>
            <w:tcW w:w="1337" w:type="dxa"/>
            <w:tcBorders>
              <w:top w:val="single" w:sz="4" w:space="0" w:color="auto"/>
              <w:left w:val="nil"/>
              <w:bottom w:val="single" w:sz="4" w:space="0" w:color="auto"/>
              <w:right w:val="single" w:sz="4" w:space="0" w:color="auto"/>
            </w:tcBorders>
            <w:noWrap/>
            <w:vAlign w:val="bottom"/>
          </w:tcPr>
          <w:p w14:paraId="77365F60"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2.68</w:t>
            </w:r>
          </w:p>
        </w:tc>
        <w:tc>
          <w:tcPr>
            <w:tcW w:w="1453" w:type="dxa"/>
            <w:tcBorders>
              <w:top w:val="single" w:sz="4" w:space="0" w:color="auto"/>
              <w:left w:val="nil"/>
              <w:bottom w:val="single" w:sz="4" w:space="0" w:color="auto"/>
              <w:right w:val="single" w:sz="4" w:space="0" w:color="auto"/>
            </w:tcBorders>
            <w:noWrap/>
            <w:vAlign w:val="bottom"/>
          </w:tcPr>
          <w:p w14:paraId="7BF5ED6B"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75.92%</w:t>
            </w:r>
          </w:p>
        </w:tc>
        <w:tc>
          <w:tcPr>
            <w:tcW w:w="1440" w:type="dxa"/>
            <w:tcBorders>
              <w:top w:val="single" w:sz="4" w:space="0" w:color="auto"/>
              <w:left w:val="nil"/>
              <w:bottom w:val="single" w:sz="4" w:space="0" w:color="auto"/>
              <w:right w:val="single" w:sz="4" w:space="0" w:color="auto"/>
            </w:tcBorders>
            <w:noWrap/>
            <w:vAlign w:val="bottom"/>
          </w:tcPr>
          <w:p w14:paraId="24A21257"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0.55</w:t>
            </w:r>
          </w:p>
        </w:tc>
        <w:tc>
          <w:tcPr>
            <w:tcW w:w="1355" w:type="dxa"/>
            <w:tcBorders>
              <w:top w:val="single" w:sz="4" w:space="0" w:color="auto"/>
              <w:left w:val="nil"/>
              <w:bottom w:val="single" w:sz="4" w:space="0" w:color="auto"/>
              <w:right w:val="single" w:sz="8" w:space="0" w:color="auto"/>
            </w:tcBorders>
            <w:noWrap/>
            <w:vAlign w:val="bottom"/>
          </w:tcPr>
          <w:p w14:paraId="78A65FCE"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r>
              <w:rPr>
                <w:color w:val="000000"/>
              </w:rPr>
              <w:t>15.58%</w:t>
            </w:r>
          </w:p>
        </w:tc>
      </w:tr>
      <w:tr w:rsidR="00D32953" w:rsidRPr="002B4793" w14:paraId="2E1A4FEC" w14:textId="77777777" w:rsidTr="00AB5200">
        <w:trPr>
          <w:trHeight w:val="103"/>
        </w:trPr>
        <w:tc>
          <w:tcPr>
            <w:tcW w:w="4130" w:type="dxa"/>
            <w:tcBorders>
              <w:top w:val="nil"/>
              <w:left w:val="nil"/>
              <w:bottom w:val="nil"/>
              <w:right w:val="nil"/>
            </w:tcBorders>
            <w:noWrap/>
            <w:vAlign w:val="bottom"/>
          </w:tcPr>
          <w:p w14:paraId="6B4C5D47" w14:textId="77777777" w:rsidR="00D32953" w:rsidRPr="002B4793" w:rsidRDefault="00D32953" w:rsidP="00AB5200">
            <w:pPr>
              <w:widowControl/>
              <w:autoSpaceDE/>
              <w:autoSpaceDN/>
              <w:adjustRightInd/>
              <w:spacing w:after="0"/>
              <w:jc w:val="right"/>
              <w:rPr>
                <w:rFonts w:eastAsia="Times New Roman" w:cs="Times New Roman"/>
                <w:color w:val="000000"/>
                <w:szCs w:val="24"/>
                <w:lang w:val="sr-Cyrl-CS" w:eastAsia="sr-Cyrl-CS"/>
              </w:rPr>
            </w:pPr>
          </w:p>
        </w:tc>
        <w:tc>
          <w:tcPr>
            <w:tcW w:w="1337" w:type="dxa"/>
            <w:tcBorders>
              <w:top w:val="nil"/>
              <w:left w:val="nil"/>
              <w:bottom w:val="nil"/>
              <w:right w:val="nil"/>
            </w:tcBorders>
            <w:noWrap/>
            <w:vAlign w:val="bottom"/>
          </w:tcPr>
          <w:p w14:paraId="6BA369EC"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453" w:type="dxa"/>
            <w:tcBorders>
              <w:top w:val="nil"/>
              <w:left w:val="nil"/>
              <w:bottom w:val="nil"/>
              <w:right w:val="nil"/>
            </w:tcBorders>
            <w:noWrap/>
            <w:vAlign w:val="bottom"/>
          </w:tcPr>
          <w:p w14:paraId="772369C2"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440" w:type="dxa"/>
            <w:tcBorders>
              <w:top w:val="nil"/>
              <w:left w:val="nil"/>
              <w:bottom w:val="nil"/>
              <w:right w:val="nil"/>
            </w:tcBorders>
            <w:noWrap/>
            <w:vAlign w:val="bottom"/>
          </w:tcPr>
          <w:p w14:paraId="249D2E64"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c>
          <w:tcPr>
            <w:tcW w:w="1355" w:type="dxa"/>
            <w:tcBorders>
              <w:top w:val="nil"/>
              <w:left w:val="nil"/>
              <w:bottom w:val="nil"/>
              <w:right w:val="nil"/>
            </w:tcBorders>
            <w:noWrap/>
            <w:vAlign w:val="bottom"/>
          </w:tcPr>
          <w:p w14:paraId="3D096FFF" w14:textId="77777777" w:rsidR="00D32953" w:rsidRPr="002B4793" w:rsidRDefault="00D32953" w:rsidP="00AB5200">
            <w:pPr>
              <w:widowControl/>
              <w:autoSpaceDE/>
              <w:autoSpaceDN/>
              <w:adjustRightInd/>
              <w:spacing w:after="0"/>
              <w:jc w:val="left"/>
              <w:rPr>
                <w:rFonts w:eastAsia="Times New Roman" w:cs="Times New Roman"/>
                <w:sz w:val="20"/>
                <w:szCs w:val="20"/>
                <w:lang w:val="sr-Cyrl-CS" w:eastAsia="sr-Cyrl-CS"/>
              </w:rPr>
            </w:pPr>
          </w:p>
        </w:tc>
      </w:tr>
      <w:tr w:rsidR="00D32953" w:rsidRPr="002B4793" w14:paraId="0773F6DA" w14:textId="77777777" w:rsidTr="00AB5200">
        <w:trPr>
          <w:trHeight w:val="318"/>
        </w:trPr>
        <w:tc>
          <w:tcPr>
            <w:tcW w:w="4130" w:type="dxa"/>
            <w:tcBorders>
              <w:top w:val="single" w:sz="8" w:space="0" w:color="auto"/>
              <w:left w:val="single" w:sz="8" w:space="0" w:color="auto"/>
              <w:bottom w:val="single" w:sz="8" w:space="0" w:color="auto"/>
              <w:right w:val="single" w:sz="8" w:space="0" w:color="auto"/>
            </w:tcBorders>
            <w:shd w:val="clear" w:color="000000" w:fill="E7E6E6"/>
            <w:noWrap/>
            <w:vAlign w:val="center"/>
          </w:tcPr>
          <w:p w14:paraId="4278D2BF" w14:textId="77777777" w:rsidR="00D32953" w:rsidRPr="002B4793" w:rsidRDefault="00D32953" w:rsidP="00AB5200">
            <w:pPr>
              <w:widowControl/>
              <w:autoSpaceDE/>
              <w:autoSpaceDN/>
              <w:adjustRightInd/>
              <w:spacing w:after="0"/>
              <w:jc w:val="left"/>
              <w:rPr>
                <w:rFonts w:eastAsia="Times New Roman" w:cs="Times New Roman"/>
                <w:b/>
                <w:bCs/>
                <w:color w:val="000000"/>
                <w:szCs w:val="24"/>
                <w:lang w:val="sr-Cyrl-CS" w:eastAsia="sr-Cyrl-CS"/>
              </w:rPr>
            </w:pPr>
            <w:r w:rsidRPr="00A21122">
              <w:rPr>
                <w:b/>
                <w:bCs/>
                <w:color w:val="000000"/>
              </w:rPr>
              <w:t>УКУПНА ПОВРШИНА ПДР НА ТЕРИТОРИЈИ ОПШТИНЕ ПОЖЕГА</w:t>
            </w:r>
          </w:p>
        </w:tc>
        <w:tc>
          <w:tcPr>
            <w:tcW w:w="1337" w:type="dxa"/>
            <w:tcBorders>
              <w:top w:val="single" w:sz="8" w:space="0" w:color="auto"/>
              <w:left w:val="nil"/>
              <w:bottom w:val="single" w:sz="8" w:space="0" w:color="auto"/>
              <w:right w:val="single" w:sz="8" w:space="0" w:color="auto"/>
            </w:tcBorders>
            <w:shd w:val="clear" w:color="000000" w:fill="E7E6E6"/>
            <w:noWrap/>
            <w:vAlign w:val="center"/>
          </w:tcPr>
          <w:p w14:paraId="3039C433"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3.53</w:t>
            </w:r>
          </w:p>
        </w:tc>
        <w:tc>
          <w:tcPr>
            <w:tcW w:w="1453" w:type="dxa"/>
            <w:tcBorders>
              <w:top w:val="single" w:sz="8" w:space="0" w:color="auto"/>
              <w:left w:val="nil"/>
              <w:bottom w:val="single" w:sz="8" w:space="0" w:color="auto"/>
              <w:right w:val="single" w:sz="8" w:space="0" w:color="auto"/>
            </w:tcBorders>
            <w:shd w:val="clear" w:color="000000" w:fill="E7E6E6"/>
            <w:noWrap/>
            <w:vAlign w:val="center"/>
          </w:tcPr>
          <w:p w14:paraId="3328B810"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100%</w:t>
            </w:r>
          </w:p>
        </w:tc>
        <w:tc>
          <w:tcPr>
            <w:tcW w:w="1440" w:type="dxa"/>
            <w:tcBorders>
              <w:top w:val="single" w:sz="8" w:space="0" w:color="auto"/>
              <w:left w:val="nil"/>
              <w:bottom w:val="single" w:sz="8" w:space="0" w:color="auto"/>
              <w:right w:val="single" w:sz="8" w:space="0" w:color="auto"/>
            </w:tcBorders>
            <w:shd w:val="clear" w:color="000000" w:fill="E7E6E6"/>
            <w:noWrap/>
            <w:vAlign w:val="center"/>
          </w:tcPr>
          <w:p w14:paraId="3C2A07FE"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3.53</w:t>
            </w:r>
          </w:p>
        </w:tc>
        <w:tc>
          <w:tcPr>
            <w:tcW w:w="1355" w:type="dxa"/>
            <w:tcBorders>
              <w:top w:val="single" w:sz="8" w:space="0" w:color="auto"/>
              <w:left w:val="nil"/>
              <w:bottom w:val="single" w:sz="8" w:space="0" w:color="auto"/>
              <w:right w:val="single" w:sz="8" w:space="0" w:color="auto"/>
            </w:tcBorders>
            <w:shd w:val="clear" w:color="000000" w:fill="E7E6E6"/>
            <w:noWrap/>
            <w:vAlign w:val="center"/>
          </w:tcPr>
          <w:p w14:paraId="33816E5F" w14:textId="77777777" w:rsidR="00D32953" w:rsidRPr="002B4793" w:rsidRDefault="00D32953" w:rsidP="00AB5200">
            <w:pPr>
              <w:widowControl/>
              <w:autoSpaceDE/>
              <w:autoSpaceDN/>
              <w:adjustRightInd/>
              <w:spacing w:after="0"/>
              <w:jc w:val="right"/>
              <w:rPr>
                <w:rFonts w:eastAsia="Times New Roman" w:cs="Times New Roman"/>
                <w:b/>
                <w:bCs/>
                <w:color w:val="000000"/>
                <w:szCs w:val="24"/>
                <w:lang w:val="sr-Cyrl-CS" w:eastAsia="sr-Cyrl-CS"/>
              </w:rPr>
            </w:pPr>
            <w:r>
              <w:rPr>
                <w:b/>
                <w:bCs/>
                <w:color w:val="000000"/>
              </w:rPr>
              <w:t>100%</w:t>
            </w:r>
          </w:p>
        </w:tc>
      </w:tr>
    </w:tbl>
    <w:p w14:paraId="4543B883" w14:textId="77777777" w:rsidR="00D32953" w:rsidRDefault="00D32953" w:rsidP="00D32953">
      <w:pPr>
        <w:rPr>
          <w:lang w:val="sr-Latn-RS"/>
        </w:rPr>
      </w:pPr>
    </w:p>
    <w:p w14:paraId="362A08C4" w14:textId="77777777" w:rsidR="00D32953" w:rsidRPr="00D32953" w:rsidRDefault="00171112" w:rsidP="00F61894">
      <w:pPr>
        <w:pStyle w:val="Heading2"/>
        <w:numPr>
          <w:ilvl w:val="0"/>
          <w:numId w:val="68"/>
        </w:numPr>
        <w:rPr>
          <w:lang w:val="sr-Cyrl-RS"/>
        </w:rPr>
      </w:pPr>
      <w:bookmarkStart w:id="54" w:name="_Toc184023575"/>
      <w:bookmarkStart w:id="55" w:name="_Toc135726924"/>
      <w:r w:rsidRPr="00D32953">
        <w:rPr>
          <w:lang w:val="sr-Cyrl-RS"/>
        </w:rPr>
        <w:t>РЕГУЛАЦИОНЕ ЛИНИЈЕ ЈАВНИХ ПОВРШИНА И ГРАЂЕВИНСКЕ ЛИНИЈЕ СА ЕЛЕМЕНТИМА ЗА ОБЕЛЕЖАВАЊЕ НА ГЕОДЕТСКОЈ ПОДЛОЗИ</w:t>
      </w:r>
      <w:bookmarkStart w:id="56" w:name="_Toc135726926"/>
      <w:bookmarkStart w:id="57" w:name="_Toc184023576"/>
      <w:bookmarkEnd w:id="54"/>
    </w:p>
    <w:p w14:paraId="2C3CAEF9" w14:textId="7A5F5418" w:rsidR="00171112" w:rsidRPr="00D32953" w:rsidRDefault="00B509FB" w:rsidP="00D32953">
      <w:pPr>
        <w:pStyle w:val="Heading2"/>
        <w:numPr>
          <w:ilvl w:val="0"/>
          <w:numId w:val="0"/>
        </w:numPr>
        <w:spacing w:after="0"/>
        <w:rPr>
          <w:lang w:val="sr-Cyrl-RS"/>
        </w:rPr>
      </w:pPr>
      <w:r w:rsidRPr="00D32953">
        <w:rPr>
          <w:lang w:val="sr-Cyrl-RS"/>
        </w:rPr>
        <w:t xml:space="preserve">7.1. </w:t>
      </w:r>
      <w:r w:rsidR="00171112" w:rsidRPr="00D32953">
        <w:rPr>
          <w:lang w:val="sr-Cyrl-RS"/>
        </w:rPr>
        <w:t>Регулационе линије</w:t>
      </w:r>
      <w:bookmarkEnd w:id="56"/>
      <w:bookmarkEnd w:id="57"/>
    </w:p>
    <w:p w14:paraId="2F115C1A" w14:textId="77777777" w:rsidR="00171112" w:rsidRPr="00EE4C69" w:rsidRDefault="00171112" w:rsidP="00D32953">
      <w:pPr>
        <w:spacing w:after="0"/>
        <w:rPr>
          <w:lang w:val="sr-Cyrl-RS"/>
        </w:rPr>
      </w:pPr>
      <w:r w:rsidRPr="00EE4C69">
        <w:rPr>
          <w:lang w:val="sr-Cyrl-RS"/>
        </w:rPr>
        <w:t>Разграничење површина одређене јавне намене од површина предвиђених за друге јавне намене и површина предвиђених за остале намене извршено је утврђивањем граница површина јавне намене, које одређују регулационе линије.</w:t>
      </w:r>
    </w:p>
    <w:p w14:paraId="48071C86" w14:textId="7A1A01AD" w:rsidR="00171112" w:rsidRDefault="00171112" w:rsidP="00171112">
      <w:pPr>
        <w:rPr>
          <w:color w:val="FF0000"/>
          <w:lang w:val="sr-Cyrl-RS"/>
        </w:rPr>
      </w:pPr>
      <w:r w:rsidRPr="00EE4C69">
        <w:rPr>
          <w:rFonts w:eastAsia="TimesNewRomanPSMT" w:cs="Times New Roman"/>
          <w:lang w:val="sr-Cyrl-RS" w:eastAsia="sr-Cyrl-RS"/>
        </w:rPr>
        <w:t xml:space="preserve">Ширина појаса регулације планом обухваћене деонице државног пута IIА реда број 181 утврђена </w:t>
      </w:r>
      <w:r w:rsidR="00762EFA">
        <w:rPr>
          <w:rFonts w:eastAsia="TimesNewRomanPSMT" w:cs="Times New Roman"/>
          <w:lang w:val="sr-Cyrl-RS" w:eastAsia="sr-Cyrl-RS"/>
        </w:rPr>
        <w:t>на основу идејног решења, а</w:t>
      </w:r>
      <w:r w:rsidRPr="00EE4C69">
        <w:rPr>
          <w:rFonts w:eastAsia="TimesNewRomanPSMT" w:cs="Times New Roman"/>
          <w:lang w:val="sr-Cyrl-RS" w:eastAsia="sr-Cyrl-RS"/>
        </w:rPr>
        <w:t xml:space="preserve"> у складу са функционалним рангом саобраћајнице и потребним простором за </w:t>
      </w:r>
      <w:r w:rsidR="00762EFA">
        <w:rPr>
          <w:rFonts w:eastAsia="TimesNewRomanPSMT" w:cs="Times New Roman"/>
          <w:lang w:val="sr-Cyrl-RS" w:eastAsia="sr-Cyrl-RS"/>
        </w:rPr>
        <w:t>изградњу путних путних објеката</w:t>
      </w:r>
      <w:r w:rsidRPr="00EE4C69">
        <w:rPr>
          <w:rFonts w:eastAsia="TimesNewRomanPSMT" w:cs="Times New Roman"/>
          <w:lang w:val="sr-Cyrl-RS" w:eastAsia="sr-Cyrl-RS"/>
        </w:rPr>
        <w:t xml:space="preserve"> и постављање планиране саобраћајне и комуналне инфраструктурне мреже</w:t>
      </w:r>
      <w:r w:rsidRPr="00EE4C69">
        <w:rPr>
          <w:lang w:val="sr-Cyrl-RS"/>
        </w:rPr>
        <w:t xml:space="preserve">, променљива је и креће се од </w:t>
      </w:r>
      <w:r w:rsidR="006F5FB4" w:rsidRPr="00200C71">
        <w:rPr>
          <w:lang w:val="sr-Cyrl-RS"/>
        </w:rPr>
        <w:t>20</w:t>
      </w:r>
      <w:r w:rsidRPr="00200C71">
        <w:rPr>
          <w:lang w:val="sr-Cyrl-RS"/>
        </w:rPr>
        <w:t xml:space="preserve">m до </w:t>
      </w:r>
      <w:r w:rsidR="00311C74" w:rsidRPr="00200C71">
        <w:rPr>
          <w:lang w:val="sr-Cyrl-RS"/>
        </w:rPr>
        <w:t>50</w:t>
      </w:r>
      <w:r w:rsidRPr="00200C71">
        <w:rPr>
          <w:lang w:val="sr-Cyrl-RS"/>
        </w:rPr>
        <w:t>m.</w:t>
      </w:r>
    </w:p>
    <w:p w14:paraId="2C3607F0" w14:textId="135D5ABC" w:rsidR="00311C74" w:rsidRPr="00311C74" w:rsidRDefault="00311C74" w:rsidP="00D32953">
      <w:pPr>
        <w:spacing w:after="0"/>
        <w:rPr>
          <w:lang w:val="sr-Cyrl-RS"/>
        </w:rPr>
      </w:pPr>
      <w:r w:rsidRPr="00311C74">
        <w:rPr>
          <w:lang w:val="sr-Cyrl-RS"/>
        </w:rPr>
        <w:t>Регулациона линија водних површина преузета је из ПГР Лучани. Парцеле водног земљишта формирају се у граници обухвата плана у зони регулације водотока према ПГР Лучани. Измена регулације водних површина</w:t>
      </w:r>
      <w:r w:rsidR="0084349B">
        <w:rPr>
          <w:lang w:val="sr-Cyrl-RS"/>
        </w:rPr>
        <w:t xml:space="preserve"> у односу на регулуцију водних површина према ПГР Лучани</w:t>
      </w:r>
      <w:r w:rsidRPr="00311C74">
        <w:rPr>
          <w:lang w:val="sr-Cyrl-RS"/>
        </w:rPr>
        <w:t xml:space="preserve"> је код кружне раскрснице К3.</w:t>
      </w:r>
    </w:p>
    <w:p w14:paraId="5888C9F6" w14:textId="7F6EA22E" w:rsidR="00311C74" w:rsidRPr="00311C74" w:rsidRDefault="00311C74" w:rsidP="00D32953">
      <w:pPr>
        <w:spacing w:after="0"/>
        <w:rPr>
          <w:lang w:val="sr-Cyrl-RS"/>
        </w:rPr>
      </w:pPr>
      <w:r w:rsidRPr="00311C74">
        <w:rPr>
          <w:lang w:val="sr-Cyrl-RS"/>
        </w:rPr>
        <w:t>Регулациона линија индустријског коловоза је преузета иза ПГР Лучани. Парцела за железницу се ф</w:t>
      </w:r>
      <w:r w:rsidR="001C6670">
        <w:rPr>
          <w:lang w:val="sr-Cyrl-RS"/>
        </w:rPr>
        <w:t>о</w:t>
      </w:r>
      <w:r w:rsidRPr="00311C74">
        <w:rPr>
          <w:lang w:val="sr-Cyrl-RS"/>
        </w:rPr>
        <w:t>рми</w:t>
      </w:r>
      <w:r w:rsidR="0084349B">
        <w:rPr>
          <w:lang w:val="sr-Cyrl-RS"/>
        </w:rPr>
        <w:t>р</w:t>
      </w:r>
      <w:r w:rsidRPr="00311C74">
        <w:rPr>
          <w:lang w:val="sr-Cyrl-RS"/>
        </w:rPr>
        <w:t xml:space="preserve">а у граници обухвата Плана у </w:t>
      </w:r>
      <w:r w:rsidR="0084349B">
        <w:rPr>
          <w:lang w:val="sr-Cyrl-RS"/>
        </w:rPr>
        <w:t>оквиру</w:t>
      </w:r>
      <w:r w:rsidRPr="00311C74">
        <w:rPr>
          <w:lang w:val="sr-Cyrl-RS"/>
        </w:rPr>
        <w:t xml:space="preserve"> регулације дефинисан</w:t>
      </w:r>
      <w:r w:rsidR="0084349B">
        <w:rPr>
          <w:lang w:val="sr-Cyrl-RS"/>
        </w:rPr>
        <w:t>е</w:t>
      </w:r>
      <w:r w:rsidRPr="00311C74">
        <w:rPr>
          <w:lang w:val="sr-Cyrl-RS"/>
        </w:rPr>
        <w:t xml:space="preserve"> ПГР</w:t>
      </w:r>
      <w:r w:rsidR="0084349B">
        <w:rPr>
          <w:lang w:val="sr-Cyrl-RS"/>
        </w:rPr>
        <w:t>-ом</w:t>
      </w:r>
      <w:r w:rsidRPr="00311C74">
        <w:rPr>
          <w:lang w:val="sr-Cyrl-RS"/>
        </w:rPr>
        <w:t>.</w:t>
      </w:r>
    </w:p>
    <w:p w14:paraId="53DE1AAB" w14:textId="4C0A152B" w:rsidR="00171112" w:rsidRPr="00D73D1B" w:rsidRDefault="00171112" w:rsidP="00171112">
      <w:pPr>
        <w:rPr>
          <w:rFonts w:cs="Times New Roman"/>
          <w:szCs w:val="24"/>
          <w:lang w:val="sr-Cyrl-RS"/>
        </w:rPr>
      </w:pPr>
      <w:r w:rsidRPr="00D73D1B">
        <w:rPr>
          <w:rFonts w:cs="Times New Roman"/>
          <w:szCs w:val="24"/>
          <w:lang w:val="sr-Cyrl-RS"/>
        </w:rPr>
        <w:t>Регулационе линије утврђене Планом обележене су и дефинисане преломним тачкама, тако да се на основу њега може спровести парцелација и препарцелација у циљу одређивања површина јавне намене. На тај начин су формиране катастарске парцеле са предвиђеном границом експропријације</w:t>
      </w:r>
      <w:r w:rsidR="00311C74" w:rsidRPr="00D73D1B">
        <w:rPr>
          <w:rFonts w:cs="Times New Roman"/>
          <w:szCs w:val="24"/>
          <w:lang w:val="sr-Cyrl-RS"/>
        </w:rPr>
        <w:t xml:space="preserve"> </w:t>
      </w:r>
      <w:r w:rsidRPr="00D73D1B">
        <w:rPr>
          <w:rFonts w:cs="Times New Roman"/>
          <w:szCs w:val="24"/>
          <w:lang w:val="sr-Cyrl-RS"/>
        </w:rPr>
        <w:t>у складу са члановима 35. и 36. Закона о путевима.</w:t>
      </w:r>
    </w:p>
    <w:p w14:paraId="42BDF992" w14:textId="77777777" w:rsidR="006A62EE" w:rsidRPr="006A62EE" w:rsidRDefault="006A62EE" w:rsidP="006A62EE">
      <w:pPr>
        <w:rPr>
          <w:lang w:val="sr-Cyrl-RS"/>
        </w:rPr>
      </w:pPr>
      <w:bookmarkStart w:id="58" w:name="_Toc135726927"/>
      <w:r w:rsidRPr="006A62EE">
        <w:rPr>
          <w:b/>
          <w:bCs/>
          <w:lang w:val="sr-Cyrl-RS"/>
        </w:rPr>
        <w:t>Граница путног земљишта</w:t>
      </w:r>
      <w:r w:rsidRPr="006A62EE">
        <w:rPr>
          <w:lang w:val="sr-Cyrl-RS"/>
        </w:rPr>
        <w:t xml:space="preserve"> је линија са обе стране усека и насипа, удаљена најмање један метар од линија које чине крајње тачке попречног профила пута, ван насеља, мерено на спољну страну; а </w:t>
      </w:r>
      <w:r w:rsidRPr="006A62EE">
        <w:rPr>
          <w:b/>
          <w:bCs/>
          <w:lang w:val="sr-Cyrl-RS"/>
        </w:rPr>
        <w:t>путно земљиште</w:t>
      </w:r>
      <w:r w:rsidRPr="006A62EE">
        <w:rPr>
          <w:lang w:val="sr-Cyrl-RS"/>
        </w:rPr>
        <w:t xml:space="preserve"> је континуална површина унутар  граница путног земљишта.</w:t>
      </w:r>
    </w:p>
    <w:p w14:paraId="0D1C3E31" w14:textId="77777777" w:rsidR="006A62EE" w:rsidRPr="006A62EE" w:rsidRDefault="006A62EE" w:rsidP="006A62EE">
      <w:pPr>
        <w:rPr>
          <w:lang w:val="sr-Cyrl-RS"/>
        </w:rPr>
      </w:pPr>
      <w:r w:rsidRPr="006A62EE">
        <w:rPr>
          <w:b/>
          <w:bCs/>
          <w:lang w:val="sr-Cyrl-RS"/>
        </w:rPr>
        <w:t>Појас регулације државног</w:t>
      </w:r>
      <w:r w:rsidRPr="006A62EE">
        <w:rPr>
          <w:lang w:val="sr-Cyrl-RS"/>
        </w:rPr>
        <w:t xml:space="preserve"> пута чини земљиште унутар регулационих линија тј. катастарска парцела којој припада пут.</w:t>
      </w:r>
    </w:p>
    <w:p w14:paraId="0F8AA3B6" w14:textId="77777777" w:rsidR="006A62EE" w:rsidRPr="006A62EE" w:rsidRDefault="006A62EE" w:rsidP="006A62EE">
      <w:pPr>
        <w:rPr>
          <w:lang w:val="sr-Cyrl-RS"/>
        </w:rPr>
      </w:pPr>
      <w:r w:rsidRPr="006A62EE">
        <w:rPr>
          <w:b/>
          <w:bCs/>
          <w:lang w:val="sr-Cyrl-RS"/>
        </w:rPr>
        <w:t>Граница експропријације</w:t>
      </w:r>
      <w:r w:rsidRPr="006A62EE">
        <w:rPr>
          <w:lang w:val="sr-Cyrl-RS"/>
        </w:rPr>
        <w:t xml:space="preserve"> за предметне деонице је линија до које се врши експропријација, а утврђује се на прописаном одстојању од најмање 3m мереном од границе путног земљишта на спољну страну пута.</w:t>
      </w:r>
    </w:p>
    <w:p w14:paraId="54B742A6" w14:textId="5250AE47" w:rsidR="006A62EE" w:rsidRPr="006A62EE" w:rsidRDefault="006A62EE" w:rsidP="006A62EE">
      <w:pPr>
        <w:rPr>
          <w:b/>
          <w:bCs/>
          <w:lang w:val="sr-Cyrl-RS"/>
        </w:rPr>
      </w:pPr>
      <w:r w:rsidRPr="006A62EE">
        <w:rPr>
          <w:b/>
          <w:bCs/>
          <w:lang w:val="sr-Cyrl-RS"/>
        </w:rPr>
        <w:t>Граница експропријације се поклапа са регулационом линијом планиране предметне с</w:t>
      </w:r>
      <w:r w:rsidR="001C6670">
        <w:rPr>
          <w:b/>
          <w:bCs/>
          <w:lang w:val="sr-Cyrl-RS"/>
        </w:rPr>
        <w:t>а</w:t>
      </w:r>
      <w:r w:rsidRPr="006A62EE">
        <w:rPr>
          <w:b/>
          <w:bCs/>
          <w:lang w:val="sr-Cyrl-RS"/>
        </w:rPr>
        <w:t>обраћајнице.</w:t>
      </w:r>
    </w:p>
    <w:p w14:paraId="1584C9BA" w14:textId="33335790" w:rsidR="006A62EE" w:rsidRPr="006A62EE" w:rsidRDefault="006A62EE" w:rsidP="006A62EE">
      <w:pPr>
        <w:rPr>
          <w:rFonts w:eastAsia="TimesNewRomanPSMT"/>
          <w:lang w:val="sr-Cyrl-RS" w:eastAsia="sr-Cyrl-RS"/>
        </w:rPr>
      </w:pPr>
      <w:r w:rsidRPr="006A62EE">
        <w:rPr>
          <w:rFonts w:eastAsia="TimesNewRomanPSMT"/>
          <w:b/>
          <w:bCs/>
          <w:lang w:val="sr-Cyrl-RS" w:eastAsia="sr-Cyrl-RS"/>
        </w:rPr>
        <w:t>Заштитни појас</w:t>
      </w:r>
      <w:r w:rsidRPr="006A62EE">
        <w:rPr>
          <w:rFonts w:eastAsia="TimesNewRomanPSMT"/>
          <w:lang w:val="sr-Cyrl-RS" w:eastAsia="sr-Cyrl-RS"/>
        </w:rPr>
        <w:t xml:space="preserve"> – површина уз ивицу земљишног појаса, на спољну страну, са сваке стране јавног пута, ширине за државне путеве </w:t>
      </w:r>
      <w:r>
        <w:rPr>
          <w:rFonts w:eastAsia="TimesNewRomanPSMT"/>
          <w:lang w:val="sr-Cyrl-RS" w:eastAsia="sr-Cyrl-RS"/>
        </w:rPr>
        <w:t>I реда 20,0</w:t>
      </w:r>
      <w:r>
        <w:rPr>
          <w:rFonts w:eastAsia="TimesNewRomanPSMT"/>
          <w:lang w:val="sr-Latn-RS" w:eastAsia="sr-Cyrl-RS"/>
        </w:rPr>
        <w:t xml:space="preserve">m, </w:t>
      </w:r>
      <w:r w:rsidRPr="006A62EE">
        <w:rPr>
          <w:rFonts w:eastAsia="TimesNewRomanPSMT"/>
          <w:lang w:val="sr-Cyrl-RS" w:eastAsia="sr-Cyrl-RS"/>
        </w:rPr>
        <w:t xml:space="preserve">за државне путеве II реда 10,0m. </w:t>
      </w:r>
    </w:p>
    <w:p w14:paraId="223B9BDF" w14:textId="77777777" w:rsidR="006A62EE" w:rsidRPr="006A62EE" w:rsidRDefault="006A62EE" w:rsidP="006A62EE">
      <w:pPr>
        <w:rPr>
          <w:rFonts w:eastAsia="TimesNewRomanPSMT"/>
          <w:lang w:val="sr-Cyrl-RS" w:eastAsia="sr-Cyrl-RS"/>
        </w:rPr>
      </w:pPr>
      <w:r w:rsidRPr="006A62EE">
        <w:rPr>
          <w:rFonts w:eastAsia="TimesNewRomanPSMT"/>
          <w:b/>
          <w:bCs/>
          <w:lang w:val="sr-Cyrl-RS" w:eastAsia="sr-Cyrl-RS"/>
        </w:rPr>
        <w:t>Појас контролисане изградње</w:t>
      </w:r>
      <w:r w:rsidRPr="006A62EE">
        <w:rPr>
          <w:rFonts w:eastAsia="TimesNewRomanPSMT"/>
          <w:lang w:val="sr-Cyrl-RS" w:eastAsia="sr-Cyrl-RS"/>
        </w:rPr>
        <w:t xml:space="preserve"> – површина са спољне стране од границе заштитног појаса на којој се ограничава врста и обим изградње објеката, која је исте ширине као и заштитни појас.</w:t>
      </w:r>
    </w:p>
    <w:p w14:paraId="6AF6BF3C" w14:textId="5D5B0D92" w:rsidR="00171112" w:rsidRPr="007837F7" w:rsidRDefault="00171112">
      <w:pPr>
        <w:pStyle w:val="Heading3"/>
        <w:numPr>
          <w:ilvl w:val="1"/>
          <w:numId w:val="63"/>
        </w:numPr>
        <w:rPr>
          <w:lang w:val="sr-Cyrl-RS"/>
        </w:rPr>
      </w:pPr>
      <w:bookmarkStart w:id="59" w:name="_Toc184023577"/>
      <w:r w:rsidRPr="007837F7">
        <w:rPr>
          <w:lang w:val="sr-Cyrl-RS"/>
        </w:rPr>
        <w:lastRenderedPageBreak/>
        <w:t>Нивелационе коте јавних површина</w:t>
      </w:r>
      <w:bookmarkEnd w:id="58"/>
      <w:bookmarkEnd w:id="59"/>
    </w:p>
    <w:p w14:paraId="1713558A" w14:textId="32CA2066" w:rsidR="00171112" w:rsidRPr="007837F7" w:rsidRDefault="00F41ACA" w:rsidP="00171112">
      <w:pPr>
        <w:rPr>
          <w:lang w:val="sr-Cyrl-RS"/>
        </w:rPr>
      </w:pPr>
      <w:r w:rsidRPr="007837F7">
        <w:rPr>
          <w:lang w:val="sr-Cyrl-RS"/>
        </w:rPr>
        <w:t xml:space="preserve">Највећим делом, простор </w:t>
      </w:r>
      <w:r w:rsidR="00171112" w:rsidRPr="007837F7">
        <w:rPr>
          <w:lang w:val="sr-Cyrl-RS"/>
        </w:rPr>
        <w:t xml:space="preserve">у обухвату </w:t>
      </w:r>
      <w:r w:rsidRPr="007837F7">
        <w:rPr>
          <w:lang w:val="sr-Cyrl-RS"/>
        </w:rPr>
        <w:t xml:space="preserve">налази се у долини у плавном подручју, са израженом денивелацијом на месту укрштања </w:t>
      </w:r>
      <w:r w:rsidR="007837F7">
        <w:rPr>
          <w:lang w:val="sr-Cyrl-RS"/>
        </w:rPr>
        <w:t xml:space="preserve">предметне деонице </w:t>
      </w:r>
      <w:r w:rsidRPr="007837F7">
        <w:rPr>
          <w:lang w:val="sr-Cyrl-RS"/>
        </w:rPr>
        <w:t>са ДП IБ-23</w:t>
      </w:r>
      <w:r w:rsidR="007837F7" w:rsidRPr="007837F7">
        <w:rPr>
          <w:lang w:val="sr-Cyrl-RS"/>
        </w:rPr>
        <w:t>.</w:t>
      </w:r>
      <w:r w:rsidRPr="007837F7">
        <w:rPr>
          <w:lang w:val="sr-Cyrl-RS"/>
        </w:rPr>
        <w:t xml:space="preserve"> </w:t>
      </w:r>
    </w:p>
    <w:p w14:paraId="5BC5429B" w14:textId="47441E30" w:rsidR="00171112" w:rsidRPr="00AF76A0" w:rsidRDefault="00171112" w:rsidP="00171112">
      <w:pPr>
        <w:rPr>
          <w:lang w:val="sr-Cyrl-RS"/>
        </w:rPr>
      </w:pPr>
      <w:r w:rsidRPr="00AF76A0">
        <w:rPr>
          <w:lang w:val="sr-Cyrl-RS"/>
        </w:rPr>
        <w:t xml:space="preserve">Нивелационо решење условљено је висинским котама терена на предметном  простору, котама постојећих и планираних саобраћајница, као и  начином прикупљања и одвођења атмосферских вода. На основу расположивих података, дефинисан је оквирни нивелациони план. </w:t>
      </w:r>
    </w:p>
    <w:p w14:paraId="3D08E681" w14:textId="77777777" w:rsidR="00DA6C7E" w:rsidRDefault="0049056F" w:rsidP="0049056F">
      <w:pPr>
        <w:rPr>
          <w:lang w:val="sr-Latn-RS"/>
        </w:rPr>
      </w:pPr>
      <w:r w:rsidRPr="00EE4C69">
        <w:rPr>
          <w:lang w:val="sr-Cyrl-RS"/>
        </w:rPr>
        <w:t xml:space="preserve">Планом </w:t>
      </w:r>
      <w:r w:rsidR="000F6D89">
        <w:rPr>
          <w:lang w:val="sr-Cyrl-RS"/>
        </w:rPr>
        <w:t>је дата нивелација саобраћајних површина</w:t>
      </w:r>
      <w:r w:rsidRPr="00EE4C69">
        <w:rPr>
          <w:lang w:val="sr-Cyrl-RS"/>
        </w:rPr>
        <w:t>, осовин</w:t>
      </w:r>
      <w:r w:rsidR="000F6D89">
        <w:rPr>
          <w:lang w:val="sr-Cyrl-RS"/>
        </w:rPr>
        <w:t>а</w:t>
      </w:r>
      <w:r w:rsidRPr="00EE4C69">
        <w:rPr>
          <w:lang w:val="sr-Cyrl-RS"/>
        </w:rPr>
        <w:t xml:space="preserve"> саобраћајница и нагиб нивелете што је и приказано у графичком приказу број</w:t>
      </w:r>
      <w:r w:rsidRPr="00C1401B">
        <w:rPr>
          <w:lang w:val="sr-Cyrl-RS"/>
        </w:rPr>
        <w:t xml:space="preserve"> </w:t>
      </w:r>
      <w:r w:rsidR="00C1401B" w:rsidRPr="00C1401B">
        <w:rPr>
          <w:lang w:val="sr-Cyrl-RS"/>
        </w:rPr>
        <w:t>2.1.</w:t>
      </w:r>
      <w:r w:rsidRPr="00C1401B">
        <w:rPr>
          <w:lang w:val="sr-Cyrl-RS"/>
        </w:rPr>
        <w:t xml:space="preserve"> "</w:t>
      </w:r>
      <w:r w:rsidR="00C1401B" w:rsidRPr="00C1401B">
        <w:rPr>
          <w:lang w:val="sr-Cyrl-RS"/>
        </w:rPr>
        <w:t>Регулационо нивелациони план</w:t>
      </w:r>
      <w:r w:rsidR="00C1401B">
        <w:rPr>
          <w:lang w:val="sr-Cyrl-RS"/>
        </w:rPr>
        <w:t xml:space="preserve"> са </w:t>
      </w:r>
      <w:r w:rsidRPr="00C1401B">
        <w:rPr>
          <w:lang w:val="sr-Cyrl-RS"/>
        </w:rPr>
        <w:t>" у размери 1:2.500.</w:t>
      </w:r>
    </w:p>
    <w:p w14:paraId="13DB803B" w14:textId="41168B33" w:rsidR="00DA6C7E" w:rsidRPr="00DA6C7E" w:rsidRDefault="0049056F" w:rsidP="00DA6C7E">
      <w:pPr>
        <w:rPr>
          <w:b/>
          <w:bCs/>
          <w:lang w:val="sr-Latn-RS"/>
        </w:rPr>
      </w:pPr>
      <w:r w:rsidRPr="003E1111">
        <w:rPr>
          <w:b/>
          <w:bCs/>
          <w:lang w:val="sr-Cyrl-RS"/>
        </w:rPr>
        <w:t>Нивелете су дате оријентационо. Тачне нивелете ће бити дефинисане у пројектној документацији.</w:t>
      </w:r>
    </w:p>
    <w:tbl>
      <w:tblPr>
        <w:tblW w:w="4173" w:type="dxa"/>
        <w:jc w:val="center"/>
        <w:tblLook w:val="04A0" w:firstRow="1" w:lastRow="0" w:firstColumn="1" w:lastColumn="0" w:noHBand="0" w:noVBand="1"/>
      </w:tblPr>
      <w:tblGrid>
        <w:gridCol w:w="1413"/>
        <w:gridCol w:w="1380"/>
        <w:gridCol w:w="1380"/>
      </w:tblGrid>
      <w:tr w:rsidR="006E1C4E" w:rsidRPr="00AF76A0" w14:paraId="4A5B06BE" w14:textId="77777777" w:rsidTr="006E1C4E">
        <w:trPr>
          <w:trHeight w:val="315"/>
          <w:jc w:val="center"/>
        </w:trPr>
        <w:tc>
          <w:tcPr>
            <w:tcW w:w="1413" w:type="dxa"/>
            <w:tcBorders>
              <w:top w:val="single" w:sz="4" w:space="0" w:color="auto"/>
              <w:left w:val="single" w:sz="4" w:space="0" w:color="auto"/>
              <w:bottom w:val="single" w:sz="4" w:space="0" w:color="auto"/>
              <w:right w:val="single" w:sz="4" w:space="0" w:color="auto"/>
            </w:tcBorders>
            <w:vAlign w:val="center"/>
            <w:hideMark/>
          </w:tcPr>
          <w:p w14:paraId="325C7F41"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Број тачке</w:t>
            </w:r>
          </w:p>
        </w:tc>
        <w:tc>
          <w:tcPr>
            <w:tcW w:w="1380" w:type="dxa"/>
            <w:tcBorders>
              <w:top w:val="single" w:sz="4" w:space="0" w:color="auto"/>
              <w:left w:val="nil"/>
              <w:bottom w:val="single" w:sz="4" w:space="0" w:color="auto"/>
              <w:right w:val="single" w:sz="4" w:space="0" w:color="auto"/>
            </w:tcBorders>
            <w:vAlign w:val="center"/>
            <w:hideMark/>
          </w:tcPr>
          <w:p w14:paraId="218A9FDB" w14:textId="7119E904" w:rsidR="006E1C4E" w:rsidRPr="006E1C4E" w:rsidRDefault="006E1C4E" w:rsidP="00AF76A0">
            <w:pPr>
              <w:widowControl/>
              <w:autoSpaceDE/>
              <w:autoSpaceDN/>
              <w:adjustRightInd/>
              <w:spacing w:after="0"/>
              <w:jc w:val="center"/>
              <w:rPr>
                <w:rFonts w:eastAsia="Times New Roman" w:cs="Times New Roman"/>
                <w:color w:val="000000"/>
                <w:sz w:val="22"/>
                <w:lang w:val="sr-Latn-RS" w:eastAsia="sr-Cyrl-RS"/>
              </w:rPr>
            </w:pPr>
            <w:r>
              <w:rPr>
                <w:rFonts w:eastAsia="Times New Roman" w:cs="Times New Roman"/>
                <w:color w:val="000000"/>
                <w:sz w:val="22"/>
                <w:lang w:val="sr-Latn-RS" w:eastAsia="sr-Cyrl-RS"/>
              </w:rPr>
              <w:t>Y</w:t>
            </w:r>
          </w:p>
        </w:tc>
        <w:tc>
          <w:tcPr>
            <w:tcW w:w="1380" w:type="dxa"/>
            <w:tcBorders>
              <w:top w:val="single" w:sz="4" w:space="0" w:color="auto"/>
              <w:left w:val="nil"/>
              <w:bottom w:val="single" w:sz="4" w:space="0" w:color="auto"/>
              <w:right w:val="single" w:sz="4" w:space="0" w:color="auto"/>
            </w:tcBorders>
            <w:vAlign w:val="center"/>
            <w:hideMark/>
          </w:tcPr>
          <w:p w14:paraId="5E2353B9" w14:textId="35F92982" w:rsidR="006E1C4E" w:rsidRPr="006E1C4E" w:rsidRDefault="006E1C4E" w:rsidP="00AF76A0">
            <w:pPr>
              <w:widowControl/>
              <w:autoSpaceDE/>
              <w:autoSpaceDN/>
              <w:adjustRightInd/>
              <w:spacing w:after="0"/>
              <w:jc w:val="center"/>
              <w:rPr>
                <w:rFonts w:eastAsia="Times New Roman" w:cs="Times New Roman"/>
                <w:color w:val="000000"/>
                <w:sz w:val="22"/>
                <w:lang w:val="sr-Latn-RS" w:eastAsia="sr-Cyrl-RS"/>
              </w:rPr>
            </w:pPr>
            <w:r>
              <w:rPr>
                <w:rFonts w:eastAsia="Times New Roman" w:cs="Times New Roman"/>
                <w:color w:val="000000"/>
                <w:sz w:val="22"/>
                <w:lang w:val="sr-Latn-RS" w:eastAsia="sr-Cyrl-RS"/>
              </w:rPr>
              <w:t>x</w:t>
            </w:r>
          </w:p>
        </w:tc>
      </w:tr>
      <w:tr w:rsidR="006E1C4E" w:rsidRPr="00AF76A0" w14:paraId="66760C60"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211E7939"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T1</w:t>
            </w:r>
          </w:p>
        </w:tc>
        <w:tc>
          <w:tcPr>
            <w:tcW w:w="1380" w:type="dxa"/>
            <w:tcBorders>
              <w:top w:val="nil"/>
              <w:left w:val="nil"/>
              <w:bottom w:val="single" w:sz="4" w:space="0" w:color="auto"/>
              <w:right w:val="single" w:sz="4" w:space="0" w:color="auto"/>
            </w:tcBorders>
            <w:noWrap/>
            <w:vAlign w:val="center"/>
            <w:hideMark/>
          </w:tcPr>
          <w:p w14:paraId="291D3D26"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7428961.750</w:t>
            </w:r>
          </w:p>
        </w:tc>
        <w:tc>
          <w:tcPr>
            <w:tcW w:w="1380" w:type="dxa"/>
            <w:tcBorders>
              <w:top w:val="nil"/>
              <w:left w:val="nil"/>
              <w:bottom w:val="single" w:sz="4" w:space="0" w:color="auto"/>
              <w:right w:val="single" w:sz="4" w:space="0" w:color="auto"/>
            </w:tcBorders>
            <w:noWrap/>
            <w:vAlign w:val="center"/>
            <w:hideMark/>
          </w:tcPr>
          <w:p w14:paraId="61BFB28B"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4858995.320</w:t>
            </w:r>
          </w:p>
        </w:tc>
      </w:tr>
      <w:tr w:rsidR="006E1C4E" w:rsidRPr="00AF76A0" w14:paraId="6B5E8746"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59C5B808"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T2</w:t>
            </w:r>
          </w:p>
        </w:tc>
        <w:tc>
          <w:tcPr>
            <w:tcW w:w="1380" w:type="dxa"/>
            <w:tcBorders>
              <w:top w:val="nil"/>
              <w:left w:val="nil"/>
              <w:bottom w:val="single" w:sz="4" w:space="0" w:color="auto"/>
              <w:right w:val="single" w:sz="4" w:space="0" w:color="auto"/>
            </w:tcBorders>
            <w:noWrap/>
            <w:vAlign w:val="center"/>
            <w:hideMark/>
          </w:tcPr>
          <w:p w14:paraId="11320019"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7428979.261</w:t>
            </w:r>
          </w:p>
        </w:tc>
        <w:tc>
          <w:tcPr>
            <w:tcW w:w="1380" w:type="dxa"/>
            <w:tcBorders>
              <w:top w:val="nil"/>
              <w:left w:val="nil"/>
              <w:bottom w:val="single" w:sz="4" w:space="0" w:color="auto"/>
              <w:right w:val="single" w:sz="4" w:space="0" w:color="auto"/>
            </w:tcBorders>
            <w:noWrap/>
            <w:vAlign w:val="center"/>
            <w:hideMark/>
          </w:tcPr>
          <w:p w14:paraId="463A75DB"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4859008.222</w:t>
            </w:r>
          </w:p>
        </w:tc>
      </w:tr>
      <w:tr w:rsidR="006E1C4E" w:rsidRPr="00AF76A0" w14:paraId="5DADF114"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24786F02"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T3</w:t>
            </w:r>
          </w:p>
        </w:tc>
        <w:tc>
          <w:tcPr>
            <w:tcW w:w="1380" w:type="dxa"/>
            <w:tcBorders>
              <w:top w:val="nil"/>
              <w:left w:val="nil"/>
              <w:bottom w:val="single" w:sz="4" w:space="0" w:color="auto"/>
              <w:right w:val="single" w:sz="4" w:space="0" w:color="auto"/>
            </w:tcBorders>
            <w:noWrap/>
            <w:vAlign w:val="center"/>
            <w:hideMark/>
          </w:tcPr>
          <w:p w14:paraId="3B476CD4"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7429015.270</w:t>
            </w:r>
          </w:p>
        </w:tc>
        <w:tc>
          <w:tcPr>
            <w:tcW w:w="1380" w:type="dxa"/>
            <w:tcBorders>
              <w:top w:val="nil"/>
              <w:left w:val="nil"/>
              <w:bottom w:val="single" w:sz="4" w:space="0" w:color="auto"/>
              <w:right w:val="single" w:sz="4" w:space="0" w:color="auto"/>
            </w:tcBorders>
            <w:noWrap/>
            <w:vAlign w:val="center"/>
            <w:hideMark/>
          </w:tcPr>
          <w:p w14:paraId="3E26D755"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4859029.542</w:t>
            </w:r>
          </w:p>
        </w:tc>
      </w:tr>
      <w:tr w:rsidR="006E1C4E" w:rsidRPr="00AF76A0" w14:paraId="576209EA"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75067084"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T4</w:t>
            </w:r>
          </w:p>
        </w:tc>
        <w:tc>
          <w:tcPr>
            <w:tcW w:w="1380" w:type="dxa"/>
            <w:tcBorders>
              <w:top w:val="nil"/>
              <w:left w:val="nil"/>
              <w:bottom w:val="single" w:sz="4" w:space="0" w:color="auto"/>
              <w:right w:val="single" w:sz="4" w:space="0" w:color="auto"/>
            </w:tcBorders>
            <w:noWrap/>
            <w:vAlign w:val="center"/>
            <w:hideMark/>
          </w:tcPr>
          <w:p w14:paraId="13177982"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7429067.765</w:t>
            </w:r>
          </w:p>
        </w:tc>
        <w:tc>
          <w:tcPr>
            <w:tcW w:w="1380" w:type="dxa"/>
            <w:tcBorders>
              <w:top w:val="nil"/>
              <w:left w:val="nil"/>
              <w:bottom w:val="single" w:sz="4" w:space="0" w:color="auto"/>
              <w:right w:val="single" w:sz="4" w:space="0" w:color="auto"/>
            </w:tcBorders>
            <w:noWrap/>
            <w:vAlign w:val="center"/>
            <w:hideMark/>
          </w:tcPr>
          <w:p w14:paraId="069D25F4"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4859023.645</w:t>
            </w:r>
          </w:p>
        </w:tc>
      </w:tr>
      <w:tr w:rsidR="006E1C4E" w:rsidRPr="00AF76A0" w14:paraId="56C62CC4"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67232953"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T5</w:t>
            </w:r>
          </w:p>
        </w:tc>
        <w:tc>
          <w:tcPr>
            <w:tcW w:w="1380" w:type="dxa"/>
            <w:tcBorders>
              <w:top w:val="nil"/>
              <w:left w:val="nil"/>
              <w:bottom w:val="single" w:sz="4" w:space="0" w:color="auto"/>
              <w:right w:val="single" w:sz="4" w:space="0" w:color="auto"/>
            </w:tcBorders>
            <w:noWrap/>
            <w:vAlign w:val="center"/>
            <w:hideMark/>
          </w:tcPr>
          <w:p w14:paraId="4AF554C1"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7429106.915</w:t>
            </w:r>
          </w:p>
        </w:tc>
        <w:tc>
          <w:tcPr>
            <w:tcW w:w="1380" w:type="dxa"/>
            <w:tcBorders>
              <w:top w:val="nil"/>
              <w:left w:val="nil"/>
              <w:bottom w:val="single" w:sz="4" w:space="0" w:color="auto"/>
              <w:right w:val="single" w:sz="4" w:space="0" w:color="auto"/>
            </w:tcBorders>
            <w:noWrap/>
            <w:vAlign w:val="center"/>
            <w:hideMark/>
          </w:tcPr>
          <w:p w14:paraId="40C156C4"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4859034.351</w:t>
            </w:r>
          </w:p>
        </w:tc>
      </w:tr>
      <w:tr w:rsidR="006E1C4E" w:rsidRPr="00AF76A0" w14:paraId="639C2D8B" w14:textId="77777777" w:rsidTr="006E1C4E">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0BB04561"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T6</w:t>
            </w:r>
          </w:p>
        </w:tc>
        <w:tc>
          <w:tcPr>
            <w:tcW w:w="1380" w:type="dxa"/>
            <w:tcBorders>
              <w:top w:val="nil"/>
              <w:left w:val="nil"/>
              <w:bottom w:val="single" w:sz="4" w:space="0" w:color="auto"/>
              <w:right w:val="single" w:sz="4" w:space="0" w:color="auto"/>
            </w:tcBorders>
            <w:noWrap/>
            <w:vAlign w:val="center"/>
            <w:hideMark/>
          </w:tcPr>
          <w:p w14:paraId="04625C7B"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7429180.498</w:t>
            </w:r>
          </w:p>
        </w:tc>
        <w:tc>
          <w:tcPr>
            <w:tcW w:w="1380" w:type="dxa"/>
            <w:tcBorders>
              <w:top w:val="nil"/>
              <w:left w:val="nil"/>
              <w:bottom w:val="single" w:sz="4" w:space="0" w:color="auto"/>
              <w:right w:val="single" w:sz="4" w:space="0" w:color="auto"/>
            </w:tcBorders>
            <w:noWrap/>
            <w:vAlign w:val="center"/>
            <w:hideMark/>
          </w:tcPr>
          <w:p w14:paraId="4C827DAD"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4859021.724</w:t>
            </w:r>
          </w:p>
        </w:tc>
      </w:tr>
      <w:tr w:rsidR="006E1C4E" w:rsidRPr="00AF76A0" w14:paraId="3D86FA28" w14:textId="77777777" w:rsidTr="00BE3D03">
        <w:trPr>
          <w:trHeight w:val="315"/>
          <w:jc w:val="center"/>
        </w:trPr>
        <w:tc>
          <w:tcPr>
            <w:tcW w:w="1413" w:type="dxa"/>
            <w:tcBorders>
              <w:top w:val="nil"/>
              <w:left w:val="single" w:sz="4" w:space="0" w:color="auto"/>
              <w:bottom w:val="single" w:sz="4" w:space="0" w:color="auto"/>
              <w:right w:val="single" w:sz="4" w:space="0" w:color="auto"/>
            </w:tcBorders>
            <w:noWrap/>
            <w:vAlign w:val="center"/>
            <w:hideMark/>
          </w:tcPr>
          <w:p w14:paraId="798C1844"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T7</w:t>
            </w:r>
          </w:p>
        </w:tc>
        <w:tc>
          <w:tcPr>
            <w:tcW w:w="1380" w:type="dxa"/>
            <w:tcBorders>
              <w:top w:val="nil"/>
              <w:left w:val="nil"/>
              <w:bottom w:val="single" w:sz="4" w:space="0" w:color="auto"/>
              <w:right w:val="single" w:sz="4" w:space="0" w:color="auto"/>
            </w:tcBorders>
            <w:noWrap/>
            <w:vAlign w:val="center"/>
            <w:hideMark/>
          </w:tcPr>
          <w:p w14:paraId="0E8BE2B1"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7429195.700</w:t>
            </w:r>
          </w:p>
        </w:tc>
        <w:tc>
          <w:tcPr>
            <w:tcW w:w="1380" w:type="dxa"/>
            <w:tcBorders>
              <w:top w:val="nil"/>
              <w:left w:val="nil"/>
              <w:bottom w:val="single" w:sz="4" w:space="0" w:color="auto"/>
              <w:right w:val="single" w:sz="4" w:space="0" w:color="auto"/>
            </w:tcBorders>
            <w:noWrap/>
            <w:vAlign w:val="center"/>
            <w:hideMark/>
          </w:tcPr>
          <w:p w14:paraId="278448B0"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4859020.929</w:t>
            </w:r>
          </w:p>
        </w:tc>
      </w:tr>
      <w:tr w:rsidR="006E1C4E" w:rsidRPr="00AF76A0" w14:paraId="6253B0A5" w14:textId="77777777" w:rsidTr="00BE3D03">
        <w:trPr>
          <w:trHeight w:val="315"/>
          <w:jc w:val="center"/>
        </w:trPr>
        <w:tc>
          <w:tcPr>
            <w:tcW w:w="1413" w:type="dxa"/>
            <w:tcBorders>
              <w:top w:val="single" w:sz="4" w:space="0" w:color="auto"/>
              <w:left w:val="single" w:sz="4" w:space="0" w:color="auto"/>
              <w:bottom w:val="single" w:sz="4" w:space="0" w:color="auto"/>
              <w:right w:val="single" w:sz="4" w:space="0" w:color="auto"/>
            </w:tcBorders>
            <w:noWrap/>
            <w:vAlign w:val="center"/>
            <w:hideMark/>
          </w:tcPr>
          <w:p w14:paraId="7E37AFB0"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T8</w:t>
            </w:r>
          </w:p>
        </w:tc>
        <w:tc>
          <w:tcPr>
            <w:tcW w:w="1380" w:type="dxa"/>
            <w:tcBorders>
              <w:top w:val="single" w:sz="4" w:space="0" w:color="auto"/>
              <w:left w:val="nil"/>
              <w:bottom w:val="single" w:sz="4" w:space="0" w:color="auto"/>
              <w:right w:val="single" w:sz="4" w:space="0" w:color="auto"/>
            </w:tcBorders>
            <w:noWrap/>
            <w:vAlign w:val="center"/>
            <w:hideMark/>
          </w:tcPr>
          <w:p w14:paraId="395BE701"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7429090.067</w:t>
            </w:r>
          </w:p>
        </w:tc>
        <w:tc>
          <w:tcPr>
            <w:tcW w:w="1380" w:type="dxa"/>
            <w:tcBorders>
              <w:top w:val="single" w:sz="4" w:space="0" w:color="auto"/>
              <w:left w:val="nil"/>
              <w:bottom w:val="single" w:sz="4" w:space="0" w:color="auto"/>
              <w:right w:val="single" w:sz="4" w:space="0" w:color="auto"/>
            </w:tcBorders>
            <w:noWrap/>
            <w:vAlign w:val="center"/>
            <w:hideMark/>
          </w:tcPr>
          <w:p w14:paraId="15B9D2C7" w14:textId="77777777" w:rsidR="006E1C4E" w:rsidRPr="00AF76A0" w:rsidRDefault="006E1C4E" w:rsidP="00AF76A0">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4858779.758</w:t>
            </w:r>
          </w:p>
        </w:tc>
      </w:tr>
      <w:tr w:rsidR="00BE3D03" w:rsidRPr="00AF76A0" w14:paraId="4168B533" w14:textId="77777777" w:rsidTr="00BE3D03">
        <w:trPr>
          <w:trHeight w:val="315"/>
          <w:jc w:val="center"/>
        </w:trPr>
        <w:tc>
          <w:tcPr>
            <w:tcW w:w="1413" w:type="dxa"/>
            <w:tcBorders>
              <w:top w:val="single" w:sz="4" w:space="0" w:color="auto"/>
              <w:left w:val="single" w:sz="4" w:space="0" w:color="auto"/>
              <w:bottom w:val="single" w:sz="4" w:space="0" w:color="auto"/>
              <w:right w:val="single" w:sz="4" w:space="0" w:color="auto"/>
            </w:tcBorders>
            <w:noWrap/>
            <w:vAlign w:val="center"/>
          </w:tcPr>
          <w:p w14:paraId="78BB1A2F" w14:textId="1CAEE4A3" w:rsidR="00BE3D03" w:rsidRPr="00AF76A0" w:rsidRDefault="00BE3D03" w:rsidP="00BE3D03">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T9</w:t>
            </w:r>
          </w:p>
        </w:tc>
        <w:tc>
          <w:tcPr>
            <w:tcW w:w="1380" w:type="dxa"/>
            <w:tcBorders>
              <w:top w:val="single" w:sz="4" w:space="0" w:color="auto"/>
              <w:left w:val="nil"/>
              <w:bottom w:val="single" w:sz="4" w:space="0" w:color="auto"/>
              <w:right w:val="single" w:sz="4" w:space="0" w:color="auto"/>
            </w:tcBorders>
            <w:noWrap/>
            <w:vAlign w:val="center"/>
          </w:tcPr>
          <w:p w14:paraId="3CE87E40" w14:textId="7C860FBC" w:rsidR="00BE3D03" w:rsidRPr="00AF76A0" w:rsidRDefault="00BE3D03" w:rsidP="00BE3D03">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7429307.301</w:t>
            </w:r>
          </w:p>
        </w:tc>
        <w:tc>
          <w:tcPr>
            <w:tcW w:w="1380" w:type="dxa"/>
            <w:tcBorders>
              <w:top w:val="single" w:sz="4" w:space="0" w:color="auto"/>
              <w:left w:val="nil"/>
              <w:bottom w:val="single" w:sz="4" w:space="0" w:color="auto"/>
              <w:right w:val="single" w:sz="4" w:space="0" w:color="auto"/>
            </w:tcBorders>
            <w:noWrap/>
            <w:vAlign w:val="center"/>
          </w:tcPr>
          <w:p w14:paraId="3E403CC9" w14:textId="3E16AD49" w:rsidR="00BE3D03" w:rsidRPr="00AF76A0" w:rsidRDefault="00BE3D03" w:rsidP="00BE3D03">
            <w:pPr>
              <w:widowControl/>
              <w:autoSpaceDE/>
              <w:autoSpaceDN/>
              <w:adjustRightInd/>
              <w:spacing w:after="0"/>
              <w:jc w:val="center"/>
              <w:rPr>
                <w:rFonts w:eastAsia="Times New Roman" w:cs="Times New Roman"/>
                <w:color w:val="000000"/>
                <w:sz w:val="22"/>
                <w:lang w:val="sr-Cyrl-RS" w:eastAsia="sr-Cyrl-RS"/>
              </w:rPr>
            </w:pPr>
            <w:r w:rsidRPr="00AF76A0">
              <w:rPr>
                <w:rFonts w:eastAsia="Times New Roman" w:cs="Times New Roman"/>
                <w:color w:val="000000"/>
                <w:sz w:val="22"/>
                <w:lang w:val="sr-Cyrl-RS" w:eastAsia="sr-Cyrl-RS"/>
              </w:rPr>
              <w:t>4858745.136</w:t>
            </w:r>
          </w:p>
        </w:tc>
      </w:tr>
    </w:tbl>
    <w:p w14:paraId="2534BD63" w14:textId="5C1B2A35" w:rsidR="00171112" w:rsidRPr="00DA6C7E" w:rsidRDefault="00171112" w:rsidP="00DA6C7E">
      <w:pPr>
        <w:pStyle w:val="Heading3"/>
        <w:rPr>
          <w:lang w:val="sr-Cyrl-RS"/>
        </w:rPr>
      </w:pPr>
    </w:p>
    <w:p w14:paraId="35400868" w14:textId="22E246EF" w:rsidR="00DA6C7E" w:rsidRPr="00DA6C7E" w:rsidRDefault="00DA6C7E" w:rsidP="00DA6C7E">
      <w:pPr>
        <w:pStyle w:val="ListParagraph"/>
        <w:numPr>
          <w:ilvl w:val="1"/>
          <w:numId w:val="63"/>
        </w:numPr>
        <w:rPr>
          <w:rFonts w:eastAsia="TimesNewRomanPSMT" w:cs="Times New Roman"/>
          <w:b/>
          <w:bCs/>
          <w:lang w:val="sr-Latn-RS" w:eastAsia="sr-Cyrl-RS"/>
        </w:rPr>
      </w:pPr>
      <w:bookmarkStart w:id="60" w:name="_Toc135726928"/>
      <w:bookmarkStart w:id="61" w:name="_Toc184023578"/>
      <w:r w:rsidRPr="00DA6C7E">
        <w:rPr>
          <w:b/>
          <w:bCs/>
          <w:lang w:val="sr-Cyrl-RS"/>
        </w:rPr>
        <w:t>Правила парцелације и препарцелације</w:t>
      </w:r>
      <w:bookmarkEnd w:id="60"/>
      <w:bookmarkEnd w:id="61"/>
      <w:r w:rsidRPr="00DA6C7E">
        <w:rPr>
          <w:rFonts w:eastAsia="TimesNewRomanPSMT" w:cs="Times New Roman"/>
          <w:b/>
          <w:bCs/>
          <w:lang w:val="sr-Cyrl-RS" w:eastAsia="sr-Cyrl-RS"/>
        </w:rPr>
        <w:t xml:space="preserve"> </w:t>
      </w:r>
    </w:p>
    <w:p w14:paraId="735256EE" w14:textId="2D05093C" w:rsidR="00171112" w:rsidRPr="00AF76A0" w:rsidRDefault="00171112" w:rsidP="00171112">
      <w:pPr>
        <w:rPr>
          <w:rFonts w:eastAsia="TimesNewRomanPSMT" w:cs="Times New Roman"/>
          <w:lang w:val="sr-Cyrl-RS" w:eastAsia="sr-Cyrl-RS"/>
        </w:rPr>
      </w:pPr>
      <w:r w:rsidRPr="00AF76A0">
        <w:rPr>
          <w:rFonts w:eastAsia="TimesNewRomanPSMT" w:cs="Times New Roman"/>
          <w:lang w:val="sr-Cyrl-RS" w:eastAsia="sr-Cyrl-RS"/>
        </w:rPr>
        <w:t>Регулационе линије утврђене Планом обележене су и дефинисане постојећим и новим преломним (међним) тачкама, тако да се на основу Плана може спровести парцелација и препарцелација у циљу одређивања површина јавне намене.</w:t>
      </w:r>
    </w:p>
    <w:p w14:paraId="38DDCBBE" w14:textId="77777777" w:rsidR="00171112" w:rsidRDefault="00171112" w:rsidP="00171112">
      <w:pPr>
        <w:rPr>
          <w:rFonts w:eastAsia="TimesNewRomanPSMT" w:cs="Times New Roman"/>
          <w:lang w:val="sr-Cyrl-RS" w:eastAsia="sr-Cyrl-RS"/>
        </w:rPr>
      </w:pPr>
      <w:r w:rsidRPr="00AF76A0">
        <w:rPr>
          <w:rFonts w:eastAsia="TimesNewRomanPSMT" w:cs="Times New Roman"/>
          <w:lang w:val="sr-Cyrl-RS" w:eastAsia="sr-Cyrl-RS"/>
        </w:rPr>
        <w:t>Повезивањем преломних тачака потребно је извршити парцелацију постојећих катастарских парцела. Делови датих катастарских парцела, које се налазе у оквиру граница планског подручја, ће чинити јавно грађевинско земљиште.</w:t>
      </w:r>
    </w:p>
    <w:p w14:paraId="060265D9" w14:textId="77777777" w:rsidR="00AF76A0" w:rsidRDefault="00AF76A0" w:rsidP="00AF76A0">
      <w:pPr>
        <w:rPr>
          <w:lang w:val="sr-Cyrl-RS"/>
        </w:rPr>
      </w:pPr>
      <w:r w:rsidRPr="00C1795D">
        <w:rPr>
          <w:lang w:val="sr-Cyrl-RS"/>
        </w:rPr>
        <w:t>Овим Планом даје се могућност фазног спровођења саобраћајница. Површине планиране за изградњу саобраћајница могу се даље парцелисати пројектом парцелације/препарцелације и формирати више грађевинских парцела у оквиру дефинисане регулације јавне саобраћајне површине тако да свака грађевинска парцела представља део функционалне целине у склопу Планом дефинисане намене и регулације.</w:t>
      </w:r>
    </w:p>
    <w:p w14:paraId="0D415A65" w14:textId="516F231A" w:rsidR="007F6036" w:rsidRPr="002460EC" w:rsidRDefault="007F6036" w:rsidP="007F6036">
      <w:pPr>
        <w:rPr>
          <w:lang w:val="sr-Cyrl-RS"/>
        </w:rPr>
      </w:pPr>
      <w:r w:rsidRPr="002460EC">
        <w:rPr>
          <w:lang w:val="sr-Cyrl-RS"/>
        </w:rPr>
        <w:t xml:space="preserve">У оквиру </w:t>
      </w:r>
      <w:r>
        <w:rPr>
          <w:lang w:val="sr-Cyrl-RS"/>
        </w:rPr>
        <w:t>површина</w:t>
      </w:r>
      <w:r w:rsidRPr="002460EC">
        <w:rPr>
          <w:lang w:val="sr-Cyrl-RS"/>
        </w:rPr>
        <w:t xml:space="preserve"> јавних намена могућа је прерасподела водног и путног земљишта уз сагласност управљача/имаоца јавних овлашћења надлежних јавних предузећа.</w:t>
      </w:r>
    </w:p>
    <w:p w14:paraId="2FDE056D" w14:textId="77777777" w:rsidR="00171112" w:rsidRPr="00AF76A0" w:rsidRDefault="00171112" w:rsidP="00171112">
      <w:pPr>
        <w:rPr>
          <w:lang w:val="sr-Cyrl-RS"/>
        </w:rPr>
      </w:pPr>
      <w:r w:rsidRPr="00AF76A0">
        <w:rPr>
          <w:lang w:val="sr-Cyrl-RS"/>
        </w:rPr>
        <w:t>Остаци катастарских парцела који нису у обухвату Плана задржавају своју досадашњу намену.</w:t>
      </w:r>
    </w:p>
    <w:p w14:paraId="7382F26C" w14:textId="1D1BD957" w:rsidR="00171112" w:rsidRPr="00AF76A0" w:rsidRDefault="00171112" w:rsidP="00171112">
      <w:pPr>
        <w:rPr>
          <w:lang w:val="sr-Cyrl-RS"/>
        </w:rPr>
      </w:pPr>
      <w:r w:rsidRPr="00AF76A0">
        <w:rPr>
          <w:lang w:val="sr-Cyrl-RS"/>
        </w:rPr>
        <w:t>Планом је дат предлог парцелације и препарцелације у циљу формирања</w:t>
      </w:r>
      <w:r w:rsidR="00295733" w:rsidRPr="00AF76A0">
        <w:rPr>
          <w:lang w:val="sr-Cyrl-RS"/>
        </w:rPr>
        <w:t xml:space="preserve"> парцела јавне намене</w:t>
      </w:r>
      <w:r w:rsidRPr="00AF76A0">
        <w:rPr>
          <w:lang w:val="sr-Cyrl-RS"/>
        </w:rPr>
        <w:t>:</w:t>
      </w:r>
    </w:p>
    <w:p w14:paraId="019B128C" w14:textId="4C23C99A" w:rsidR="00171112" w:rsidRPr="00D0791E" w:rsidRDefault="00171112" w:rsidP="00171112">
      <w:pPr>
        <w:numPr>
          <w:ilvl w:val="0"/>
          <w:numId w:val="3"/>
        </w:numPr>
        <w:rPr>
          <w:lang w:val="sr-Cyrl-RS"/>
        </w:rPr>
      </w:pPr>
      <w:r w:rsidRPr="00D0791E">
        <w:rPr>
          <w:lang w:val="sr-Cyrl-RS"/>
        </w:rPr>
        <w:t xml:space="preserve">парцела </w:t>
      </w:r>
      <w:r w:rsidR="00AF76A0" w:rsidRPr="00D0791E">
        <w:rPr>
          <w:lang w:val="sr-Cyrl-RS"/>
        </w:rPr>
        <w:t>саобраћајница</w:t>
      </w:r>
      <w:r w:rsidRPr="00D0791E">
        <w:rPr>
          <w:u w:val="single"/>
          <w:lang w:val="sr-Cyrl-RS"/>
        </w:rPr>
        <w:t xml:space="preserve"> </w:t>
      </w:r>
      <w:r w:rsidR="00AF76A0" w:rsidRPr="00D0791E">
        <w:rPr>
          <w:u w:val="single"/>
          <w:lang w:val="sr-Cyrl-RS"/>
        </w:rPr>
        <w:t>(кружне раскрснице К1, саобраћајнице СА1</w:t>
      </w:r>
      <w:r w:rsidR="00DA6C7E" w:rsidRPr="00D0791E">
        <w:rPr>
          <w:u w:val="single"/>
          <w:lang w:val="sr-Latn-RS"/>
        </w:rPr>
        <w:t xml:space="preserve"> </w:t>
      </w:r>
      <w:r w:rsidR="006E1C4E" w:rsidRPr="00D0791E">
        <w:rPr>
          <w:u w:val="single"/>
          <w:lang w:val="sr-Cyrl-RS"/>
        </w:rPr>
        <w:t xml:space="preserve">и </w:t>
      </w:r>
      <w:r w:rsidR="00AF76A0" w:rsidRPr="00D0791E">
        <w:rPr>
          <w:u w:val="single"/>
          <w:lang w:val="sr-Cyrl-RS"/>
        </w:rPr>
        <w:t>СА</w:t>
      </w:r>
      <w:r w:rsidR="006E1C4E" w:rsidRPr="00D0791E">
        <w:rPr>
          <w:u w:val="single"/>
          <w:lang w:val="sr-Cyrl-RS"/>
        </w:rPr>
        <w:t>2</w:t>
      </w:r>
      <w:r w:rsidR="00AF76A0" w:rsidRPr="00D0791E">
        <w:rPr>
          <w:u w:val="single"/>
          <w:lang w:val="sr-Cyrl-RS"/>
        </w:rPr>
        <w:t>)</w:t>
      </w:r>
    </w:p>
    <w:p w14:paraId="269AFD9E" w14:textId="77777777" w:rsidR="00974C96" w:rsidRDefault="00974C96" w:rsidP="00171112">
      <w:pPr>
        <w:widowControl/>
        <w:autoSpaceDE/>
        <w:autoSpaceDN/>
        <w:adjustRightInd/>
        <w:rPr>
          <w:rFonts w:cs="Times New Roman"/>
          <w:b/>
          <w:bCs/>
          <w:lang w:val="sr-Latn-RS" w:eastAsia="sr-Cyrl-CS"/>
        </w:rPr>
      </w:pPr>
      <w:bookmarkStart w:id="62" w:name="_Hlk183149546"/>
    </w:p>
    <w:p w14:paraId="2AB0DE8B" w14:textId="1D42CC0E" w:rsidR="00171112" w:rsidRPr="00D0791E" w:rsidRDefault="00171112" w:rsidP="00171112">
      <w:pPr>
        <w:widowControl/>
        <w:autoSpaceDE/>
        <w:autoSpaceDN/>
        <w:adjustRightInd/>
        <w:rPr>
          <w:rFonts w:cs="Times New Roman"/>
          <w:b/>
          <w:bCs/>
          <w:lang w:val="sr-Cyrl-RS" w:eastAsia="sr-Cyrl-CS"/>
        </w:rPr>
      </w:pPr>
      <w:r w:rsidRPr="00D0791E">
        <w:rPr>
          <w:rFonts w:cs="Times New Roman"/>
          <w:b/>
          <w:bCs/>
          <w:lang w:val="sr-Cyrl-RS" w:eastAsia="sr-Cyrl-CS"/>
        </w:rPr>
        <w:lastRenderedPageBreak/>
        <w:t>Табела: Координате нових међних тачака</w:t>
      </w:r>
    </w:p>
    <w:bookmarkEnd w:id="62"/>
    <w:tbl>
      <w:tblPr>
        <w:tblW w:w="9940" w:type="dxa"/>
        <w:tblLook w:val="04A0" w:firstRow="1" w:lastRow="0" w:firstColumn="1" w:lastColumn="0" w:noHBand="0" w:noVBand="1"/>
      </w:tblPr>
      <w:tblGrid>
        <w:gridCol w:w="725"/>
        <w:gridCol w:w="1261"/>
        <w:gridCol w:w="1261"/>
        <w:gridCol w:w="222"/>
        <w:gridCol w:w="725"/>
        <w:gridCol w:w="1261"/>
        <w:gridCol w:w="1261"/>
        <w:gridCol w:w="222"/>
        <w:gridCol w:w="725"/>
        <w:gridCol w:w="1261"/>
        <w:gridCol w:w="1261"/>
      </w:tblGrid>
      <w:tr w:rsidR="00F473E9" w:rsidRPr="00974C96" w14:paraId="5EDC8F5E" w14:textId="77777777" w:rsidTr="00974C96">
        <w:trPr>
          <w:trHeight w:val="80"/>
        </w:trPr>
        <w:tc>
          <w:tcPr>
            <w:tcW w:w="3170" w:type="dxa"/>
            <w:gridSpan w:val="3"/>
            <w:tcBorders>
              <w:top w:val="nil"/>
              <w:left w:val="nil"/>
              <w:bottom w:val="nil"/>
              <w:right w:val="nil"/>
            </w:tcBorders>
            <w:noWrap/>
            <w:vAlign w:val="bottom"/>
            <w:hideMark/>
          </w:tcPr>
          <w:p w14:paraId="7329F99D" w14:textId="2DFA7F24" w:rsidR="00DA6C7E" w:rsidRPr="00F73700" w:rsidRDefault="00DA6C7E" w:rsidP="00AB5200">
            <w:pPr>
              <w:widowControl/>
              <w:autoSpaceDE/>
              <w:autoSpaceDN/>
              <w:adjustRightInd/>
              <w:spacing w:after="0"/>
              <w:jc w:val="left"/>
              <w:rPr>
                <w:rFonts w:asciiTheme="majorBidi" w:eastAsia="Times New Roman" w:hAnsiTheme="majorBidi" w:cstheme="majorBidi"/>
                <w:b/>
                <w:bCs/>
                <w:color w:val="000000"/>
                <w:szCs w:val="24"/>
                <w:lang w:val="sr-Cyrl-CS" w:eastAsia="sr-Cyrl-CS"/>
              </w:rPr>
            </w:pPr>
          </w:p>
        </w:tc>
        <w:tc>
          <w:tcPr>
            <w:tcW w:w="216" w:type="dxa"/>
            <w:tcBorders>
              <w:top w:val="nil"/>
              <w:left w:val="nil"/>
              <w:bottom w:val="nil"/>
              <w:right w:val="nil"/>
            </w:tcBorders>
            <w:noWrap/>
            <w:vAlign w:val="bottom"/>
            <w:hideMark/>
          </w:tcPr>
          <w:p w14:paraId="2C59EF0D" w14:textId="77777777" w:rsidR="00DA6C7E" w:rsidRPr="00F73700" w:rsidRDefault="00DA6C7E" w:rsidP="00AB5200">
            <w:pPr>
              <w:widowControl/>
              <w:autoSpaceDE/>
              <w:autoSpaceDN/>
              <w:adjustRightInd/>
              <w:spacing w:after="0"/>
              <w:jc w:val="left"/>
              <w:rPr>
                <w:rFonts w:ascii="Calibri" w:eastAsia="Times New Roman" w:hAnsi="Calibri"/>
                <w:b/>
                <w:bCs/>
                <w:color w:val="000000"/>
                <w:sz w:val="22"/>
                <w:lang w:val="sr-Cyrl-CS" w:eastAsia="sr-Cyrl-CS"/>
              </w:rPr>
            </w:pPr>
          </w:p>
        </w:tc>
        <w:tc>
          <w:tcPr>
            <w:tcW w:w="707" w:type="dxa"/>
            <w:tcBorders>
              <w:top w:val="nil"/>
              <w:left w:val="nil"/>
              <w:bottom w:val="nil"/>
              <w:right w:val="nil"/>
            </w:tcBorders>
            <w:noWrap/>
            <w:vAlign w:val="bottom"/>
            <w:hideMark/>
          </w:tcPr>
          <w:p w14:paraId="113498AC"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1231" w:type="dxa"/>
            <w:tcBorders>
              <w:top w:val="nil"/>
              <w:left w:val="nil"/>
              <w:bottom w:val="nil"/>
              <w:right w:val="nil"/>
            </w:tcBorders>
            <w:noWrap/>
            <w:vAlign w:val="bottom"/>
            <w:hideMark/>
          </w:tcPr>
          <w:p w14:paraId="29D1B4E2"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1231" w:type="dxa"/>
            <w:tcBorders>
              <w:top w:val="nil"/>
              <w:left w:val="nil"/>
              <w:bottom w:val="nil"/>
              <w:right w:val="nil"/>
            </w:tcBorders>
            <w:noWrap/>
            <w:vAlign w:val="bottom"/>
            <w:hideMark/>
          </w:tcPr>
          <w:p w14:paraId="6D1516FE"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216" w:type="dxa"/>
            <w:tcBorders>
              <w:top w:val="nil"/>
              <w:left w:val="nil"/>
              <w:bottom w:val="nil"/>
              <w:right w:val="nil"/>
            </w:tcBorders>
            <w:noWrap/>
            <w:vAlign w:val="bottom"/>
            <w:hideMark/>
          </w:tcPr>
          <w:p w14:paraId="5D2006C2"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707" w:type="dxa"/>
            <w:tcBorders>
              <w:top w:val="nil"/>
              <w:left w:val="nil"/>
              <w:bottom w:val="nil"/>
              <w:right w:val="nil"/>
            </w:tcBorders>
            <w:noWrap/>
            <w:vAlign w:val="bottom"/>
            <w:hideMark/>
          </w:tcPr>
          <w:p w14:paraId="30B01D50"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1231" w:type="dxa"/>
            <w:tcBorders>
              <w:top w:val="nil"/>
              <w:left w:val="nil"/>
              <w:bottom w:val="nil"/>
              <w:right w:val="nil"/>
            </w:tcBorders>
            <w:noWrap/>
            <w:vAlign w:val="bottom"/>
            <w:hideMark/>
          </w:tcPr>
          <w:p w14:paraId="6F6161EC"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c>
          <w:tcPr>
            <w:tcW w:w="1231" w:type="dxa"/>
            <w:tcBorders>
              <w:top w:val="nil"/>
              <w:left w:val="nil"/>
              <w:bottom w:val="nil"/>
              <w:right w:val="nil"/>
            </w:tcBorders>
            <w:noWrap/>
            <w:vAlign w:val="bottom"/>
            <w:hideMark/>
          </w:tcPr>
          <w:p w14:paraId="05F68F1A" w14:textId="77777777" w:rsidR="00DA6C7E" w:rsidRPr="00F73700" w:rsidRDefault="00DA6C7E" w:rsidP="00AB5200">
            <w:pPr>
              <w:widowControl/>
              <w:autoSpaceDE/>
              <w:autoSpaceDN/>
              <w:adjustRightInd/>
              <w:spacing w:after="0"/>
              <w:jc w:val="left"/>
              <w:rPr>
                <w:rFonts w:eastAsia="Times New Roman" w:cs="Times New Roman"/>
                <w:b/>
                <w:bCs/>
                <w:sz w:val="20"/>
                <w:szCs w:val="20"/>
                <w:lang w:val="sr-Cyrl-CS" w:eastAsia="sr-Cyrl-CS"/>
              </w:rPr>
            </w:pPr>
          </w:p>
        </w:tc>
      </w:tr>
      <w:tr w:rsidR="00F473E9" w:rsidRPr="00B33C44" w14:paraId="4DF04156" w14:textId="77777777" w:rsidTr="00F473E9">
        <w:trPr>
          <w:trHeight w:val="569"/>
        </w:trPr>
        <w:tc>
          <w:tcPr>
            <w:tcW w:w="707" w:type="dxa"/>
            <w:tcBorders>
              <w:top w:val="single" w:sz="8" w:space="0" w:color="auto"/>
              <w:left w:val="single" w:sz="8" w:space="0" w:color="auto"/>
              <w:bottom w:val="single" w:sz="8" w:space="0" w:color="auto"/>
              <w:right w:val="single" w:sz="4" w:space="0" w:color="auto"/>
            </w:tcBorders>
            <w:vAlign w:val="center"/>
            <w:hideMark/>
          </w:tcPr>
          <w:p w14:paraId="4E74E875"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нове тачке</w:t>
            </w:r>
          </w:p>
        </w:tc>
        <w:tc>
          <w:tcPr>
            <w:tcW w:w="1231" w:type="dxa"/>
            <w:tcBorders>
              <w:top w:val="single" w:sz="8" w:space="0" w:color="auto"/>
              <w:left w:val="nil"/>
              <w:bottom w:val="single" w:sz="8" w:space="0" w:color="auto"/>
              <w:right w:val="single" w:sz="4" w:space="0" w:color="auto"/>
            </w:tcBorders>
            <w:noWrap/>
            <w:vAlign w:val="center"/>
            <w:hideMark/>
          </w:tcPr>
          <w:p w14:paraId="7606AC2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Y</w:t>
            </w:r>
          </w:p>
        </w:tc>
        <w:tc>
          <w:tcPr>
            <w:tcW w:w="1231" w:type="dxa"/>
            <w:tcBorders>
              <w:top w:val="single" w:sz="8" w:space="0" w:color="auto"/>
              <w:left w:val="nil"/>
              <w:bottom w:val="single" w:sz="8" w:space="0" w:color="auto"/>
              <w:right w:val="single" w:sz="8" w:space="0" w:color="auto"/>
            </w:tcBorders>
            <w:noWrap/>
            <w:vAlign w:val="center"/>
            <w:hideMark/>
          </w:tcPr>
          <w:p w14:paraId="7906C089"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X</w:t>
            </w:r>
          </w:p>
        </w:tc>
        <w:tc>
          <w:tcPr>
            <w:tcW w:w="216" w:type="dxa"/>
            <w:tcBorders>
              <w:top w:val="nil"/>
              <w:left w:val="nil"/>
              <w:bottom w:val="nil"/>
              <w:right w:val="nil"/>
            </w:tcBorders>
            <w:noWrap/>
            <w:vAlign w:val="bottom"/>
            <w:hideMark/>
          </w:tcPr>
          <w:p w14:paraId="1315317F"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p>
        </w:tc>
        <w:tc>
          <w:tcPr>
            <w:tcW w:w="707" w:type="dxa"/>
            <w:tcBorders>
              <w:top w:val="single" w:sz="8" w:space="0" w:color="auto"/>
              <w:left w:val="single" w:sz="8" w:space="0" w:color="auto"/>
              <w:bottom w:val="single" w:sz="8" w:space="0" w:color="auto"/>
              <w:right w:val="single" w:sz="4" w:space="0" w:color="auto"/>
            </w:tcBorders>
            <w:vAlign w:val="center"/>
            <w:hideMark/>
          </w:tcPr>
          <w:p w14:paraId="2F18940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нове тачке</w:t>
            </w:r>
          </w:p>
        </w:tc>
        <w:tc>
          <w:tcPr>
            <w:tcW w:w="1231" w:type="dxa"/>
            <w:tcBorders>
              <w:top w:val="single" w:sz="8" w:space="0" w:color="auto"/>
              <w:left w:val="nil"/>
              <w:bottom w:val="single" w:sz="8" w:space="0" w:color="auto"/>
              <w:right w:val="single" w:sz="4" w:space="0" w:color="auto"/>
            </w:tcBorders>
            <w:noWrap/>
            <w:vAlign w:val="center"/>
            <w:hideMark/>
          </w:tcPr>
          <w:p w14:paraId="5CF2AD0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Y</w:t>
            </w:r>
          </w:p>
        </w:tc>
        <w:tc>
          <w:tcPr>
            <w:tcW w:w="1231" w:type="dxa"/>
            <w:tcBorders>
              <w:top w:val="single" w:sz="8" w:space="0" w:color="auto"/>
              <w:left w:val="nil"/>
              <w:bottom w:val="single" w:sz="8" w:space="0" w:color="auto"/>
              <w:right w:val="single" w:sz="8" w:space="0" w:color="auto"/>
            </w:tcBorders>
            <w:noWrap/>
            <w:vAlign w:val="center"/>
            <w:hideMark/>
          </w:tcPr>
          <w:p w14:paraId="64E59886"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X</w:t>
            </w:r>
          </w:p>
        </w:tc>
        <w:tc>
          <w:tcPr>
            <w:tcW w:w="216" w:type="dxa"/>
            <w:tcBorders>
              <w:top w:val="nil"/>
              <w:left w:val="nil"/>
              <w:bottom w:val="nil"/>
              <w:right w:val="nil"/>
            </w:tcBorders>
            <w:noWrap/>
            <w:vAlign w:val="bottom"/>
            <w:hideMark/>
          </w:tcPr>
          <w:p w14:paraId="57192D7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p>
        </w:tc>
        <w:tc>
          <w:tcPr>
            <w:tcW w:w="707" w:type="dxa"/>
            <w:tcBorders>
              <w:top w:val="single" w:sz="8" w:space="0" w:color="auto"/>
              <w:left w:val="single" w:sz="8" w:space="0" w:color="auto"/>
              <w:bottom w:val="single" w:sz="8" w:space="0" w:color="auto"/>
              <w:right w:val="single" w:sz="4" w:space="0" w:color="auto"/>
            </w:tcBorders>
            <w:vAlign w:val="center"/>
            <w:hideMark/>
          </w:tcPr>
          <w:p w14:paraId="7BF2E1F5"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нове тачке</w:t>
            </w:r>
          </w:p>
        </w:tc>
        <w:tc>
          <w:tcPr>
            <w:tcW w:w="1231" w:type="dxa"/>
            <w:tcBorders>
              <w:top w:val="single" w:sz="8" w:space="0" w:color="auto"/>
              <w:left w:val="nil"/>
              <w:bottom w:val="single" w:sz="8" w:space="0" w:color="auto"/>
              <w:right w:val="single" w:sz="4" w:space="0" w:color="auto"/>
            </w:tcBorders>
            <w:noWrap/>
            <w:vAlign w:val="center"/>
            <w:hideMark/>
          </w:tcPr>
          <w:p w14:paraId="2FD37422"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Y</w:t>
            </w:r>
          </w:p>
        </w:tc>
        <w:tc>
          <w:tcPr>
            <w:tcW w:w="1231" w:type="dxa"/>
            <w:tcBorders>
              <w:top w:val="single" w:sz="8" w:space="0" w:color="auto"/>
              <w:left w:val="nil"/>
              <w:bottom w:val="single" w:sz="8" w:space="0" w:color="auto"/>
              <w:right w:val="single" w:sz="8" w:space="0" w:color="auto"/>
            </w:tcBorders>
            <w:noWrap/>
            <w:vAlign w:val="center"/>
            <w:hideMark/>
          </w:tcPr>
          <w:p w14:paraId="5E1B073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X</w:t>
            </w:r>
          </w:p>
        </w:tc>
      </w:tr>
      <w:tr w:rsidR="00F473E9" w:rsidRPr="00B33C44" w14:paraId="69A6762A"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15076C3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w:t>
            </w:r>
          </w:p>
        </w:tc>
        <w:tc>
          <w:tcPr>
            <w:tcW w:w="1231" w:type="dxa"/>
            <w:tcBorders>
              <w:top w:val="nil"/>
              <w:left w:val="nil"/>
              <w:bottom w:val="single" w:sz="4" w:space="0" w:color="auto"/>
              <w:right w:val="single" w:sz="4" w:space="0" w:color="auto"/>
            </w:tcBorders>
            <w:noWrap/>
            <w:vAlign w:val="center"/>
            <w:hideMark/>
          </w:tcPr>
          <w:p w14:paraId="58CF4A0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7429319.81</w:t>
            </w:r>
          </w:p>
        </w:tc>
        <w:tc>
          <w:tcPr>
            <w:tcW w:w="1231" w:type="dxa"/>
            <w:tcBorders>
              <w:top w:val="nil"/>
              <w:left w:val="nil"/>
              <w:bottom w:val="single" w:sz="4" w:space="0" w:color="auto"/>
              <w:right w:val="single" w:sz="8" w:space="0" w:color="auto"/>
            </w:tcBorders>
            <w:noWrap/>
            <w:vAlign w:val="center"/>
            <w:hideMark/>
          </w:tcPr>
          <w:p w14:paraId="2356E1E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4858748.31</w:t>
            </w:r>
          </w:p>
        </w:tc>
        <w:tc>
          <w:tcPr>
            <w:tcW w:w="216" w:type="dxa"/>
            <w:tcBorders>
              <w:top w:val="nil"/>
              <w:left w:val="nil"/>
              <w:bottom w:val="nil"/>
              <w:right w:val="nil"/>
            </w:tcBorders>
            <w:noWrap/>
            <w:vAlign w:val="bottom"/>
            <w:hideMark/>
          </w:tcPr>
          <w:p w14:paraId="5725371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9BEE42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21</w:t>
            </w:r>
          </w:p>
        </w:tc>
        <w:tc>
          <w:tcPr>
            <w:tcW w:w="1231" w:type="dxa"/>
            <w:tcBorders>
              <w:top w:val="nil"/>
              <w:left w:val="nil"/>
              <w:bottom w:val="single" w:sz="4" w:space="0" w:color="auto"/>
              <w:right w:val="single" w:sz="4" w:space="0" w:color="auto"/>
            </w:tcBorders>
            <w:noWrap/>
            <w:vAlign w:val="center"/>
            <w:hideMark/>
          </w:tcPr>
          <w:p w14:paraId="3B4305C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7429096.69</w:t>
            </w:r>
          </w:p>
        </w:tc>
        <w:tc>
          <w:tcPr>
            <w:tcW w:w="1231" w:type="dxa"/>
            <w:tcBorders>
              <w:top w:val="nil"/>
              <w:left w:val="nil"/>
              <w:bottom w:val="single" w:sz="4" w:space="0" w:color="auto"/>
              <w:right w:val="single" w:sz="8" w:space="0" w:color="auto"/>
            </w:tcBorders>
            <w:noWrap/>
            <w:vAlign w:val="center"/>
            <w:hideMark/>
          </w:tcPr>
          <w:p w14:paraId="154289A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4859004.65</w:t>
            </w:r>
          </w:p>
        </w:tc>
        <w:tc>
          <w:tcPr>
            <w:tcW w:w="216" w:type="dxa"/>
            <w:tcBorders>
              <w:top w:val="nil"/>
              <w:left w:val="nil"/>
              <w:bottom w:val="nil"/>
              <w:right w:val="nil"/>
            </w:tcBorders>
            <w:noWrap/>
            <w:vAlign w:val="bottom"/>
            <w:hideMark/>
          </w:tcPr>
          <w:p w14:paraId="34A8838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3FCA5EB5"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41</w:t>
            </w:r>
          </w:p>
        </w:tc>
        <w:tc>
          <w:tcPr>
            <w:tcW w:w="1231" w:type="dxa"/>
            <w:tcBorders>
              <w:top w:val="nil"/>
              <w:left w:val="nil"/>
              <w:bottom w:val="single" w:sz="4" w:space="0" w:color="auto"/>
              <w:right w:val="single" w:sz="4" w:space="0" w:color="auto"/>
            </w:tcBorders>
            <w:noWrap/>
            <w:vAlign w:val="center"/>
            <w:hideMark/>
          </w:tcPr>
          <w:p w14:paraId="51A013F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7429140.42</w:t>
            </w:r>
          </w:p>
        </w:tc>
        <w:tc>
          <w:tcPr>
            <w:tcW w:w="1231" w:type="dxa"/>
            <w:tcBorders>
              <w:top w:val="nil"/>
              <w:left w:val="nil"/>
              <w:bottom w:val="single" w:sz="4" w:space="0" w:color="auto"/>
              <w:right w:val="single" w:sz="8" w:space="0" w:color="auto"/>
            </w:tcBorders>
            <w:noWrap/>
            <w:vAlign w:val="center"/>
            <w:hideMark/>
          </w:tcPr>
          <w:p w14:paraId="052B4FF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4858757.61</w:t>
            </w:r>
          </w:p>
        </w:tc>
      </w:tr>
      <w:tr w:rsidR="00F473E9" w:rsidRPr="00B33C44" w14:paraId="1718FAE9"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32100A2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w:t>
            </w:r>
          </w:p>
        </w:tc>
        <w:tc>
          <w:tcPr>
            <w:tcW w:w="1231" w:type="dxa"/>
            <w:tcBorders>
              <w:top w:val="nil"/>
              <w:left w:val="nil"/>
              <w:bottom w:val="single" w:sz="4" w:space="0" w:color="auto"/>
              <w:right w:val="single" w:sz="4" w:space="0" w:color="auto"/>
            </w:tcBorders>
            <w:noWrap/>
            <w:vAlign w:val="center"/>
            <w:hideMark/>
          </w:tcPr>
          <w:p w14:paraId="2C61DB9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7429292.04</w:t>
            </w:r>
          </w:p>
        </w:tc>
        <w:tc>
          <w:tcPr>
            <w:tcW w:w="1231" w:type="dxa"/>
            <w:tcBorders>
              <w:top w:val="nil"/>
              <w:left w:val="nil"/>
              <w:bottom w:val="single" w:sz="4" w:space="0" w:color="auto"/>
              <w:right w:val="single" w:sz="8" w:space="0" w:color="auto"/>
            </w:tcBorders>
            <w:noWrap/>
            <w:vAlign w:val="center"/>
            <w:hideMark/>
          </w:tcPr>
          <w:p w14:paraId="4132523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4858762.03</w:t>
            </w:r>
          </w:p>
        </w:tc>
        <w:tc>
          <w:tcPr>
            <w:tcW w:w="216" w:type="dxa"/>
            <w:tcBorders>
              <w:top w:val="nil"/>
              <w:left w:val="nil"/>
              <w:bottom w:val="nil"/>
              <w:right w:val="nil"/>
            </w:tcBorders>
            <w:noWrap/>
            <w:vAlign w:val="bottom"/>
            <w:hideMark/>
          </w:tcPr>
          <w:p w14:paraId="4289462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2754F9C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22</w:t>
            </w:r>
          </w:p>
        </w:tc>
        <w:tc>
          <w:tcPr>
            <w:tcW w:w="1231" w:type="dxa"/>
            <w:tcBorders>
              <w:top w:val="nil"/>
              <w:left w:val="nil"/>
              <w:bottom w:val="single" w:sz="4" w:space="0" w:color="auto"/>
              <w:right w:val="single" w:sz="4" w:space="0" w:color="auto"/>
            </w:tcBorders>
            <w:noWrap/>
            <w:vAlign w:val="center"/>
            <w:hideMark/>
          </w:tcPr>
          <w:p w14:paraId="01FFC05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7429096.34</w:t>
            </w:r>
          </w:p>
        </w:tc>
        <w:tc>
          <w:tcPr>
            <w:tcW w:w="1231" w:type="dxa"/>
            <w:tcBorders>
              <w:top w:val="nil"/>
              <w:left w:val="nil"/>
              <w:bottom w:val="single" w:sz="4" w:space="0" w:color="auto"/>
              <w:right w:val="single" w:sz="8" w:space="0" w:color="auto"/>
            </w:tcBorders>
            <w:noWrap/>
            <w:vAlign w:val="center"/>
            <w:hideMark/>
          </w:tcPr>
          <w:p w14:paraId="4B83343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4859008.61</w:t>
            </w:r>
          </w:p>
        </w:tc>
        <w:tc>
          <w:tcPr>
            <w:tcW w:w="216" w:type="dxa"/>
            <w:tcBorders>
              <w:top w:val="nil"/>
              <w:left w:val="nil"/>
              <w:bottom w:val="nil"/>
              <w:right w:val="nil"/>
            </w:tcBorders>
            <w:noWrap/>
            <w:vAlign w:val="bottom"/>
            <w:hideMark/>
          </w:tcPr>
          <w:p w14:paraId="0376A43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9874725"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42</w:t>
            </w:r>
          </w:p>
        </w:tc>
        <w:tc>
          <w:tcPr>
            <w:tcW w:w="1231" w:type="dxa"/>
            <w:tcBorders>
              <w:top w:val="nil"/>
              <w:left w:val="nil"/>
              <w:bottom w:val="single" w:sz="4" w:space="0" w:color="auto"/>
              <w:right w:val="single" w:sz="4" w:space="0" w:color="auto"/>
            </w:tcBorders>
            <w:noWrap/>
            <w:vAlign w:val="center"/>
            <w:hideMark/>
          </w:tcPr>
          <w:p w14:paraId="55C13CD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7429171.28</w:t>
            </w:r>
          </w:p>
        </w:tc>
        <w:tc>
          <w:tcPr>
            <w:tcW w:w="1231" w:type="dxa"/>
            <w:tcBorders>
              <w:top w:val="nil"/>
              <w:left w:val="nil"/>
              <w:bottom w:val="single" w:sz="4" w:space="0" w:color="auto"/>
              <w:right w:val="single" w:sz="8" w:space="0" w:color="auto"/>
            </w:tcBorders>
            <w:noWrap/>
            <w:vAlign w:val="center"/>
            <w:hideMark/>
          </w:tcPr>
          <w:p w14:paraId="7148F62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4858743.68</w:t>
            </w:r>
          </w:p>
        </w:tc>
      </w:tr>
      <w:tr w:rsidR="00F473E9" w:rsidRPr="00B33C44" w14:paraId="16CF37F1"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345E791D"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w:t>
            </w:r>
          </w:p>
        </w:tc>
        <w:tc>
          <w:tcPr>
            <w:tcW w:w="1231" w:type="dxa"/>
            <w:tcBorders>
              <w:top w:val="nil"/>
              <w:left w:val="nil"/>
              <w:bottom w:val="single" w:sz="4" w:space="0" w:color="auto"/>
              <w:right w:val="single" w:sz="4" w:space="0" w:color="auto"/>
            </w:tcBorders>
            <w:noWrap/>
            <w:vAlign w:val="center"/>
            <w:hideMark/>
          </w:tcPr>
          <w:p w14:paraId="2759176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7429270.12</w:t>
            </w:r>
          </w:p>
        </w:tc>
        <w:tc>
          <w:tcPr>
            <w:tcW w:w="1231" w:type="dxa"/>
            <w:tcBorders>
              <w:top w:val="nil"/>
              <w:left w:val="nil"/>
              <w:bottom w:val="single" w:sz="4" w:space="0" w:color="auto"/>
              <w:right w:val="single" w:sz="8" w:space="0" w:color="auto"/>
            </w:tcBorders>
            <w:noWrap/>
            <w:vAlign w:val="center"/>
            <w:hideMark/>
          </w:tcPr>
          <w:p w14:paraId="1FE41B1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4858770.13</w:t>
            </w:r>
          </w:p>
        </w:tc>
        <w:tc>
          <w:tcPr>
            <w:tcW w:w="216" w:type="dxa"/>
            <w:tcBorders>
              <w:top w:val="nil"/>
              <w:left w:val="nil"/>
              <w:bottom w:val="nil"/>
              <w:right w:val="nil"/>
            </w:tcBorders>
            <w:noWrap/>
            <w:vAlign w:val="bottom"/>
            <w:hideMark/>
          </w:tcPr>
          <w:p w14:paraId="0CF03C8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74F454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23</w:t>
            </w:r>
          </w:p>
        </w:tc>
        <w:tc>
          <w:tcPr>
            <w:tcW w:w="1231" w:type="dxa"/>
            <w:tcBorders>
              <w:top w:val="nil"/>
              <w:left w:val="nil"/>
              <w:bottom w:val="single" w:sz="4" w:space="0" w:color="auto"/>
              <w:right w:val="single" w:sz="4" w:space="0" w:color="auto"/>
            </w:tcBorders>
            <w:noWrap/>
            <w:vAlign w:val="center"/>
            <w:hideMark/>
          </w:tcPr>
          <w:p w14:paraId="3721E27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7429095.96</w:t>
            </w:r>
          </w:p>
        </w:tc>
        <w:tc>
          <w:tcPr>
            <w:tcW w:w="1231" w:type="dxa"/>
            <w:tcBorders>
              <w:top w:val="nil"/>
              <w:left w:val="nil"/>
              <w:bottom w:val="single" w:sz="4" w:space="0" w:color="auto"/>
              <w:right w:val="single" w:sz="8" w:space="0" w:color="auto"/>
            </w:tcBorders>
            <w:noWrap/>
            <w:vAlign w:val="center"/>
            <w:hideMark/>
          </w:tcPr>
          <w:p w14:paraId="29FA3DF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4859013.43</w:t>
            </w:r>
          </w:p>
        </w:tc>
        <w:tc>
          <w:tcPr>
            <w:tcW w:w="216" w:type="dxa"/>
            <w:tcBorders>
              <w:top w:val="nil"/>
              <w:left w:val="nil"/>
              <w:bottom w:val="nil"/>
              <w:right w:val="nil"/>
            </w:tcBorders>
            <w:noWrap/>
            <w:vAlign w:val="bottom"/>
            <w:hideMark/>
          </w:tcPr>
          <w:p w14:paraId="0027BF7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0FE8FB72"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43</w:t>
            </w:r>
          </w:p>
        </w:tc>
        <w:tc>
          <w:tcPr>
            <w:tcW w:w="1231" w:type="dxa"/>
            <w:tcBorders>
              <w:top w:val="nil"/>
              <w:left w:val="nil"/>
              <w:bottom w:val="single" w:sz="4" w:space="0" w:color="auto"/>
              <w:right w:val="single" w:sz="4" w:space="0" w:color="auto"/>
            </w:tcBorders>
            <w:noWrap/>
            <w:vAlign w:val="center"/>
            <w:hideMark/>
          </w:tcPr>
          <w:p w14:paraId="7802F54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7429175.42</w:t>
            </w:r>
          </w:p>
        </w:tc>
        <w:tc>
          <w:tcPr>
            <w:tcW w:w="1231" w:type="dxa"/>
            <w:tcBorders>
              <w:top w:val="nil"/>
              <w:left w:val="nil"/>
              <w:bottom w:val="single" w:sz="4" w:space="0" w:color="auto"/>
              <w:right w:val="single" w:sz="8" w:space="0" w:color="auto"/>
            </w:tcBorders>
            <w:noWrap/>
            <w:vAlign w:val="center"/>
            <w:hideMark/>
          </w:tcPr>
          <w:p w14:paraId="24882A6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4858742.37</w:t>
            </w:r>
          </w:p>
        </w:tc>
      </w:tr>
      <w:tr w:rsidR="00F473E9" w:rsidRPr="00B33C44" w14:paraId="370E0701"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26A1C476"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w:t>
            </w:r>
          </w:p>
        </w:tc>
        <w:tc>
          <w:tcPr>
            <w:tcW w:w="1231" w:type="dxa"/>
            <w:tcBorders>
              <w:top w:val="nil"/>
              <w:left w:val="nil"/>
              <w:bottom w:val="single" w:sz="4" w:space="0" w:color="auto"/>
              <w:right w:val="single" w:sz="4" w:space="0" w:color="auto"/>
            </w:tcBorders>
            <w:noWrap/>
            <w:vAlign w:val="center"/>
            <w:hideMark/>
          </w:tcPr>
          <w:p w14:paraId="26FAA74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7429265.11</w:t>
            </w:r>
          </w:p>
        </w:tc>
        <w:tc>
          <w:tcPr>
            <w:tcW w:w="1231" w:type="dxa"/>
            <w:tcBorders>
              <w:top w:val="nil"/>
              <w:left w:val="nil"/>
              <w:bottom w:val="single" w:sz="4" w:space="0" w:color="auto"/>
              <w:right w:val="single" w:sz="8" w:space="0" w:color="auto"/>
            </w:tcBorders>
            <w:noWrap/>
            <w:vAlign w:val="center"/>
            <w:hideMark/>
          </w:tcPr>
          <w:p w14:paraId="78F0226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4858772.00</w:t>
            </w:r>
          </w:p>
        </w:tc>
        <w:tc>
          <w:tcPr>
            <w:tcW w:w="216" w:type="dxa"/>
            <w:tcBorders>
              <w:top w:val="nil"/>
              <w:left w:val="nil"/>
              <w:bottom w:val="nil"/>
              <w:right w:val="nil"/>
            </w:tcBorders>
            <w:noWrap/>
            <w:vAlign w:val="bottom"/>
            <w:hideMark/>
          </w:tcPr>
          <w:p w14:paraId="2F650B4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526DB93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24</w:t>
            </w:r>
          </w:p>
        </w:tc>
        <w:tc>
          <w:tcPr>
            <w:tcW w:w="1231" w:type="dxa"/>
            <w:tcBorders>
              <w:top w:val="nil"/>
              <w:left w:val="nil"/>
              <w:bottom w:val="single" w:sz="4" w:space="0" w:color="auto"/>
              <w:right w:val="single" w:sz="4" w:space="0" w:color="auto"/>
            </w:tcBorders>
            <w:noWrap/>
            <w:vAlign w:val="center"/>
            <w:hideMark/>
          </w:tcPr>
          <w:p w14:paraId="566775C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7429105.76</w:t>
            </w:r>
          </w:p>
        </w:tc>
        <w:tc>
          <w:tcPr>
            <w:tcW w:w="1231" w:type="dxa"/>
            <w:tcBorders>
              <w:top w:val="nil"/>
              <w:left w:val="nil"/>
              <w:bottom w:val="single" w:sz="4" w:space="0" w:color="auto"/>
              <w:right w:val="single" w:sz="8" w:space="0" w:color="auto"/>
            </w:tcBorders>
            <w:noWrap/>
            <w:vAlign w:val="center"/>
            <w:hideMark/>
          </w:tcPr>
          <w:p w14:paraId="5A1F3F3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4859016.37</w:t>
            </w:r>
          </w:p>
        </w:tc>
        <w:tc>
          <w:tcPr>
            <w:tcW w:w="216" w:type="dxa"/>
            <w:tcBorders>
              <w:top w:val="nil"/>
              <w:left w:val="nil"/>
              <w:bottom w:val="nil"/>
              <w:right w:val="nil"/>
            </w:tcBorders>
            <w:noWrap/>
            <w:vAlign w:val="bottom"/>
            <w:hideMark/>
          </w:tcPr>
          <w:p w14:paraId="7BC929F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F5B2A9D"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44</w:t>
            </w:r>
          </w:p>
        </w:tc>
        <w:tc>
          <w:tcPr>
            <w:tcW w:w="1231" w:type="dxa"/>
            <w:tcBorders>
              <w:top w:val="nil"/>
              <w:left w:val="nil"/>
              <w:bottom w:val="single" w:sz="4" w:space="0" w:color="auto"/>
              <w:right w:val="single" w:sz="4" w:space="0" w:color="auto"/>
            </w:tcBorders>
            <w:noWrap/>
            <w:vAlign w:val="center"/>
            <w:hideMark/>
          </w:tcPr>
          <w:p w14:paraId="177EB31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7429184.48</w:t>
            </w:r>
          </w:p>
        </w:tc>
        <w:tc>
          <w:tcPr>
            <w:tcW w:w="1231" w:type="dxa"/>
            <w:tcBorders>
              <w:top w:val="nil"/>
              <w:left w:val="nil"/>
              <w:bottom w:val="single" w:sz="4" w:space="0" w:color="auto"/>
              <w:right w:val="single" w:sz="8" w:space="0" w:color="auto"/>
            </w:tcBorders>
            <w:noWrap/>
            <w:vAlign w:val="center"/>
            <w:hideMark/>
          </w:tcPr>
          <w:p w14:paraId="72A8212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4858739.96</w:t>
            </w:r>
          </w:p>
        </w:tc>
      </w:tr>
      <w:tr w:rsidR="00F473E9" w:rsidRPr="00B33C44" w14:paraId="639545A4"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302F7FD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w:t>
            </w:r>
          </w:p>
        </w:tc>
        <w:tc>
          <w:tcPr>
            <w:tcW w:w="1231" w:type="dxa"/>
            <w:tcBorders>
              <w:top w:val="nil"/>
              <w:left w:val="nil"/>
              <w:bottom w:val="single" w:sz="4" w:space="0" w:color="auto"/>
              <w:right w:val="single" w:sz="4" w:space="0" w:color="auto"/>
            </w:tcBorders>
            <w:noWrap/>
            <w:vAlign w:val="center"/>
            <w:hideMark/>
          </w:tcPr>
          <w:p w14:paraId="29472F3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7429265.01</w:t>
            </w:r>
          </w:p>
        </w:tc>
        <w:tc>
          <w:tcPr>
            <w:tcW w:w="1231" w:type="dxa"/>
            <w:tcBorders>
              <w:top w:val="nil"/>
              <w:left w:val="nil"/>
              <w:bottom w:val="single" w:sz="4" w:space="0" w:color="auto"/>
              <w:right w:val="single" w:sz="8" w:space="0" w:color="auto"/>
            </w:tcBorders>
            <w:noWrap/>
            <w:vAlign w:val="center"/>
            <w:hideMark/>
          </w:tcPr>
          <w:p w14:paraId="2AEB5D5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4858775.79</w:t>
            </w:r>
          </w:p>
        </w:tc>
        <w:tc>
          <w:tcPr>
            <w:tcW w:w="216" w:type="dxa"/>
            <w:tcBorders>
              <w:top w:val="nil"/>
              <w:left w:val="nil"/>
              <w:bottom w:val="nil"/>
              <w:right w:val="nil"/>
            </w:tcBorders>
            <w:noWrap/>
            <w:vAlign w:val="bottom"/>
            <w:hideMark/>
          </w:tcPr>
          <w:p w14:paraId="2267F4C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0927001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25</w:t>
            </w:r>
          </w:p>
        </w:tc>
        <w:tc>
          <w:tcPr>
            <w:tcW w:w="1231" w:type="dxa"/>
            <w:tcBorders>
              <w:top w:val="nil"/>
              <w:left w:val="nil"/>
              <w:bottom w:val="single" w:sz="4" w:space="0" w:color="auto"/>
              <w:right w:val="single" w:sz="4" w:space="0" w:color="auto"/>
            </w:tcBorders>
            <w:noWrap/>
            <w:vAlign w:val="center"/>
            <w:hideMark/>
          </w:tcPr>
          <w:p w14:paraId="383A4A5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7429109.13</w:t>
            </w:r>
          </w:p>
        </w:tc>
        <w:tc>
          <w:tcPr>
            <w:tcW w:w="1231" w:type="dxa"/>
            <w:tcBorders>
              <w:top w:val="nil"/>
              <w:left w:val="nil"/>
              <w:bottom w:val="single" w:sz="4" w:space="0" w:color="auto"/>
              <w:right w:val="single" w:sz="8" w:space="0" w:color="auto"/>
            </w:tcBorders>
            <w:noWrap/>
            <w:vAlign w:val="center"/>
            <w:hideMark/>
          </w:tcPr>
          <w:p w14:paraId="2F43C8D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4859017.38</w:t>
            </w:r>
          </w:p>
        </w:tc>
        <w:tc>
          <w:tcPr>
            <w:tcW w:w="216" w:type="dxa"/>
            <w:tcBorders>
              <w:top w:val="nil"/>
              <w:left w:val="nil"/>
              <w:bottom w:val="nil"/>
              <w:right w:val="nil"/>
            </w:tcBorders>
            <w:noWrap/>
            <w:vAlign w:val="bottom"/>
            <w:hideMark/>
          </w:tcPr>
          <w:p w14:paraId="567CF85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1350BED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45</w:t>
            </w:r>
          </w:p>
        </w:tc>
        <w:tc>
          <w:tcPr>
            <w:tcW w:w="1231" w:type="dxa"/>
            <w:tcBorders>
              <w:top w:val="nil"/>
              <w:left w:val="nil"/>
              <w:bottom w:val="single" w:sz="4" w:space="0" w:color="auto"/>
              <w:right w:val="single" w:sz="4" w:space="0" w:color="auto"/>
            </w:tcBorders>
            <w:noWrap/>
            <w:vAlign w:val="center"/>
            <w:hideMark/>
          </w:tcPr>
          <w:p w14:paraId="1BB6C4C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7429207.77</w:t>
            </w:r>
          </w:p>
        </w:tc>
        <w:tc>
          <w:tcPr>
            <w:tcW w:w="1231" w:type="dxa"/>
            <w:tcBorders>
              <w:top w:val="nil"/>
              <w:left w:val="nil"/>
              <w:bottom w:val="single" w:sz="4" w:space="0" w:color="auto"/>
              <w:right w:val="single" w:sz="8" w:space="0" w:color="auto"/>
            </w:tcBorders>
            <w:noWrap/>
            <w:vAlign w:val="center"/>
            <w:hideMark/>
          </w:tcPr>
          <w:p w14:paraId="4DA8E63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4858735.51</w:t>
            </w:r>
          </w:p>
        </w:tc>
      </w:tr>
      <w:tr w:rsidR="00F473E9" w:rsidRPr="00B33C44" w14:paraId="033CCB93"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709D871B"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6</w:t>
            </w:r>
          </w:p>
        </w:tc>
        <w:tc>
          <w:tcPr>
            <w:tcW w:w="1231" w:type="dxa"/>
            <w:tcBorders>
              <w:top w:val="nil"/>
              <w:left w:val="nil"/>
              <w:bottom w:val="single" w:sz="4" w:space="0" w:color="auto"/>
              <w:right w:val="single" w:sz="4" w:space="0" w:color="auto"/>
            </w:tcBorders>
            <w:noWrap/>
            <w:vAlign w:val="center"/>
            <w:hideMark/>
          </w:tcPr>
          <w:p w14:paraId="6655118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7429253.70</w:t>
            </w:r>
          </w:p>
        </w:tc>
        <w:tc>
          <w:tcPr>
            <w:tcW w:w="1231" w:type="dxa"/>
            <w:tcBorders>
              <w:top w:val="nil"/>
              <w:left w:val="nil"/>
              <w:bottom w:val="single" w:sz="4" w:space="0" w:color="auto"/>
              <w:right w:val="single" w:sz="8" w:space="0" w:color="auto"/>
            </w:tcBorders>
            <w:noWrap/>
            <w:vAlign w:val="center"/>
            <w:hideMark/>
          </w:tcPr>
          <w:p w14:paraId="688EC95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4858775.50</w:t>
            </w:r>
          </w:p>
        </w:tc>
        <w:tc>
          <w:tcPr>
            <w:tcW w:w="216" w:type="dxa"/>
            <w:tcBorders>
              <w:top w:val="nil"/>
              <w:left w:val="nil"/>
              <w:bottom w:val="nil"/>
              <w:right w:val="nil"/>
            </w:tcBorders>
            <w:noWrap/>
            <w:vAlign w:val="bottom"/>
            <w:hideMark/>
          </w:tcPr>
          <w:p w14:paraId="48CF62F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5713FBA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26</w:t>
            </w:r>
          </w:p>
        </w:tc>
        <w:tc>
          <w:tcPr>
            <w:tcW w:w="1231" w:type="dxa"/>
            <w:tcBorders>
              <w:top w:val="nil"/>
              <w:left w:val="nil"/>
              <w:bottom w:val="single" w:sz="4" w:space="0" w:color="auto"/>
              <w:right w:val="single" w:sz="4" w:space="0" w:color="auto"/>
            </w:tcBorders>
            <w:noWrap/>
            <w:vAlign w:val="center"/>
            <w:hideMark/>
          </w:tcPr>
          <w:p w14:paraId="34A9839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7429117.15</w:t>
            </w:r>
          </w:p>
        </w:tc>
        <w:tc>
          <w:tcPr>
            <w:tcW w:w="1231" w:type="dxa"/>
            <w:tcBorders>
              <w:top w:val="nil"/>
              <w:left w:val="nil"/>
              <w:bottom w:val="single" w:sz="4" w:space="0" w:color="auto"/>
              <w:right w:val="single" w:sz="8" w:space="0" w:color="auto"/>
            </w:tcBorders>
            <w:noWrap/>
            <w:vAlign w:val="center"/>
            <w:hideMark/>
          </w:tcPr>
          <w:p w14:paraId="662B115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4859019.43</w:t>
            </w:r>
          </w:p>
        </w:tc>
        <w:tc>
          <w:tcPr>
            <w:tcW w:w="216" w:type="dxa"/>
            <w:tcBorders>
              <w:top w:val="nil"/>
              <w:left w:val="nil"/>
              <w:bottom w:val="nil"/>
              <w:right w:val="nil"/>
            </w:tcBorders>
            <w:noWrap/>
            <w:vAlign w:val="bottom"/>
            <w:hideMark/>
          </w:tcPr>
          <w:p w14:paraId="1D45721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0C362E9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46</w:t>
            </w:r>
          </w:p>
        </w:tc>
        <w:tc>
          <w:tcPr>
            <w:tcW w:w="1231" w:type="dxa"/>
            <w:tcBorders>
              <w:top w:val="nil"/>
              <w:left w:val="nil"/>
              <w:bottom w:val="single" w:sz="4" w:space="0" w:color="auto"/>
              <w:right w:val="single" w:sz="4" w:space="0" w:color="auto"/>
            </w:tcBorders>
            <w:noWrap/>
            <w:vAlign w:val="center"/>
            <w:hideMark/>
          </w:tcPr>
          <w:p w14:paraId="15A597E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7429236.67</w:t>
            </w:r>
          </w:p>
        </w:tc>
        <w:tc>
          <w:tcPr>
            <w:tcW w:w="1231" w:type="dxa"/>
            <w:tcBorders>
              <w:top w:val="nil"/>
              <w:left w:val="nil"/>
              <w:bottom w:val="single" w:sz="4" w:space="0" w:color="auto"/>
              <w:right w:val="single" w:sz="8" w:space="0" w:color="auto"/>
            </w:tcBorders>
            <w:noWrap/>
            <w:vAlign w:val="center"/>
            <w:hideMark/>
          </w:tcPr>
          <w:p w14:paraId="0CC1D60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4858731.57</w:t>
            </w:r>
          </w:p>
        </w:tc>
      </w:tr>
      <w:tr w:rsidR="00F473E9" w:rsidRPr="00B33C44" w14:paraId="1089A485"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4E5A71A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7</w:t>
            </w:r>
          </w:p>
        </w:tc>
        <w:tc>
          <w:tcPr>
            <w:tcW w:w="1231" w:type="dxa"/>
            <w:tcBorders>
              <w:top w:val="nil"/>
              <w:left w:val="nil"/>
              <w:bottom w:val="single" w:sz="4" w:space="0" w:color="auto"/>
              <w:right w:val="single" w:sz="4" w:space="0" w:color="auto"/>
            </w:tcBorders>
            <w:noWrap/>
            <w:vAlign w:val="center"/>
            <w:hideMark/>
          </w:tcPr>
          <w:p w14:paraId="7EC64CA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7429226.79</w:t>
            </w:r>
          </w:p>
        </w:tc>
        <w:tc>
          <w:tcPr>
            <w:tcW w:w="1231" w:type="dxa"/>
            <w:tcBorders>
              <w:top w:val="nil"/>
              <w:left w:val="nil"/>
              <w:bottom w:val="single" w:sz="4" w:space="0" w:color="auto"/>
              <w:right w:val="single" w:sz="8" w:space="0" w:color="auto"/>
            </w:tcBorders>
            <w:noWrap/>
            <w:vAlign w:val="center"/>
            <w:hideMark/>
          </w:tcPr>
          <w:p w14:paraId="1876F29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4858780.04</w:t>
            </w:r>
          </w:p>
        </w:tc>
        <w:tc>
          <w:tcPr>
            <w:tcW w:w="216" w:type="dxa"/>
            <w:tcBorders>
              <w:top w:val="nil"/>
              <w:left w:val="nil"/>
              <w:bottom w:val="nil"/>
              <w:right w:val="nil"/>
            </w:tcBorders>
            <w:noWrap/>
            <w:vAlign w:val="bottom"/>
            <w:hideMark/>
          </w:tcPr>
          <w:p w14:paraId="2644672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293587FA"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27</w:t>
            </w:r>
          </w:p>
        </w:tc>
        <w:tc>
          <w:tcPr>
            <w:tcW w:w="1231" w:type="dxa"/>
            <w:tcBorders>
              <w:top w:val="nil"/>
              <w:left w:val="nil"/>
              <w:bottom w:val="single" w:sz="4" w:space="0" w:color="auto"/>
              <w:right w:val="single" w:sz="4" w:space="0" w:color="auto"/>
            </w:tcBorders>
            <w:noWrap/>
            <w:vAlign w:val="center"/>
            <w:hideMark/>
          </w:tcPr>
          <w:p w14:paraId="05AE48A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7429041.24</w:t>
            </w:r>
          </w:p>
        </w:tc>
        <w:tc>
          <w:tcPr>
            <w:tcW w:w="1231" w:type="dxa"/>
            <w:tcBorders>
              <w:top w:val="nil"/>
              <w:left w:val="nil"/>
              <w:bottom w:val="single" w:sz="4" w:space="0" w:color="auto"/>
              <w:right w:val="single" w:sz="8" w:space="0" w:color="auto"/>
            </w:tcBorders>
            <w:noWrap/>
            <w:vAlign w:val="center"/>
            <w:hideMark/>
          </w:tcPr>
          <w:p w14:paraId="0A2514E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4859008.92</w:t>
            </w:r>
          </w:p>
        </w:tc>
        <w:tc>
          <w:tcPr>
            <w:tcW w:w="216" w:type="dxa"/>
            <w:tcBorders>
              <w:top w:val="nil"/>
              <w:left w:val="nil"/>
              <w:bottom w:val="nil"/>
              <w:right w:val="nil"/>
            </w:tcBorders>
            <w:noWrap/>
            <w:vAlign w:val="bottom"/>
            <w:hideMark/>
          </w:tcPr>
          <w:p w14:paraId="4BA0395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5CC47A66"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47</w:t>
            </w:r>
          </w:p>
        </w:tc>
        <w:tc>
          <w:tcPr>
            <w:tcW w:w="1231" w:type="dxa"/>
            <w:tcBorders>
              <w:top w:val="nil"/>
              <w:left w:val="nil"/>
              <w:bottom w:val="single" w:sz="4" w:space="0" w:color="auto"/>
              <w:right w:val="single" w:sz="4" w:space="0" w:color="auto"/>
            </w:tcBorders>
            <w:noWrap/>
            <w:vAlign w:val="center"/>
            <w:hideMark/>
          </w:tcPr>
          <w:p w14:paraId="789872F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7429242.84</w:t>
            </w:r>
          </w:p>
        </w:tc>
        <w:tc>
          <w:tcPr>
            <w:tcW w:w="1231" w:type="dxa"/>
            <w:tcBorders>
              <w:top w:val="nil"/>
              <w:left w:val="nil"/>
              <w:bottom w:val="single" w:sz="4" w:space="0" w:color="auto"/>
              <w:right w:val="single" w:sz="8" w:space="0" w:color="auto"/>
            </w:tcBorders>
            <w:noWrap/>
            <w:vAlign w:val="center"/>
            <w:hideMark/>
          </w:tcPr>
          <w:p w14:paraId="0B7E8A3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4858730.62</w:t>
            </w:r>
          </w:p>
        </w:tc>
      </w:tr>
      <w:tr w:rsidR="00F473E9" w:rsidRPr="00B33C44" w14:paraId="353ED5B6"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0B7946CE"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8</w:t>
            </w:r>
          </w:p>
        </w:tc>
        <w:tc>
          <w:tcPr>
            <w:tcW w:w="1231" w:type="dxa"/>
            <w:tcBorders>
              <w:top w:val="nil"/>
              <w:left w:val="nil"/>
              <w:bottom w:val="single" w:sz="4" w:space="0" w:color="auto"/>
              <w:right w:val="single" w:sz="4" w:space="0" w:color="auto"/>
            </w:tcBorders>
            <w:noWrap/>
            <w:vAlign w:val="center"/>
            <w:hideMark/>
          </w:tcPr>
          <w:p w14:paraId="469E011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7429220.51</w:t>
            </w:r>
          </w:p>
        </w:tc>
        <w:tc>
          <w:tcPr>
            <w:tcW w:w="1231" w:type="dxa"/>
            <w:tcBorders>
              <w:top w:val="nil"/>
              <w:left w:val="nil"/>
              <w:bottom w:val="single" w:sz="4" w:space="0" w:color="auto"/>
              <w:right w:val="single" w:sz="8" w:space="0" w:color="auto"/>
            </w:tcBorders>
            <w:noWrap/>
            <w:vAlign w:val="center"/>
            <w:hideMark/>
          </w:tcPr>
          <w:p w14:paraId="369B8D7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4858781.03</w:t>
            </w:r>
          </w:p>
        </w:tc>
        <w:tc>
          <w:tcPr>
            <w:tcW w:w="216" w:type="dxa"/>
            <w:tcBorders>
              <w:top w:val="nil"/>
              <w:left w:val="nil"/>
              <w:bottom w:val="nil"/>
              <w:right w:val="nil"/>
            </w:tcBorders>
            <w:noWrap/>
            <w:vAlign w:val="bottom"/>
            <w:hideMark/>
          </w:tcPr>
          <w:p w14:paraId="088DFE9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A6CDF3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28</w:t>
            </w:r>
          </w:p>
        </w:tc>
        <w:tc>
          <w:tcPr>
            <w:tcW w:w="1231" w:type="dxa"/>
            <w:tcBorders>
              <w:top w:val="nil"/>
              <w:left w:val="nil"/>
              <w:bottom w:val="single" w:sz="4" w:space="0" w:color="auto"/>
              <w:right w:val="single" w:sz="4" w:space="0" w:color="auto"/>
            </w:tcBorders>
            <w:noWrap/>
            <w:vAlign w:val="center"/>
            <w:hideMark/>
          </w:tcPr>
          <w:p w14:paraId="4DBB29B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7429045.59</w:t>
            </w:r>
          </w:p>
        </w:tc>
        <w:tc>
          <w:tcPr>
            <w:tcW w:w="1231" w:type="dxa"/>
            <w:tcBorders>
              <w:top w:val="nil"/>
              <w:left w:val="nil"/>
              <w:bottom w:val="single" w:sz="4" w:space="0" w:color="auto"/>
              <w:right w:val="single" w:sz="8" w:space="0" w:color="auto"/>
            </w:tcBorders>
            <w:noWrap/>
            <w:vAlign w:val="center"/>
            <w:hideMark/>
          </w:tcPr>
          <w:p w14:paraId="203B9C2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4858995.48</w:t>
            </w:r>
          </w:p>
        </w:tc>
        <w:tc>
          <w:tcPr>
            <w:tcW w:w="216" w:type="dxa"/>
            <w:tcBorders>
              <w:top w:val="nil"/>
              <w:left w:val="nil"/>
              <w:bottom w:val="nil"/>
              <w:right w:val="nil"/>
            </w:tcBorders>
            <w:noWrap/>
            <w:vAlign w:val="bottom"/>
            <w:hideMark/>
          </w:tcPr>
          <w:p w14:paraId="29E1919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D9BA53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48</w:t>
            </w:r>
          </w:p>
        </w:tc>
        <w:tc>
          <w:tcPr>
            <w:tcW w:w="1231" w:type="dxa"/>
            <w:tcBorders>
              <w:top w:val="nil"/>
              <w:left w:val="nil"/>
              <w:bottom w:val="single" w:sz="4" w:space="0" w:color="auto"/>
              <w:right w:val="single" w:sz="4" w:space="0" w:color="auto"/>
            </w:tcBorders>
            <w:noWrap/>
            <w:vAlign w:val="center"/>
            <w:hideMark/>
          </w:tcPr>
          <w:p w14:paraId="671D70B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7429251.18</w:t>
            </w:r>
          </w:p>
        </w:tc>
        <w:tc>
          <w:tcPr>
            <w:tcW w:w="1231" w:type="dxa"/>
            <w:tcBorders>
              <w:top w:val="nil"/>
              <w:left w:val="nil"/>
              <w:bottom w:val="single" w:sz="4" w:space="0" w:color="auto"/>
              <w:right w:val="single" w:sz="8" w:space="0" w:color="auto"/>
            </w:tcBorders>
            <w:noWrap/>
            <w:vAlign w:val="center"/>
            <w:hideMark/>
          </w:tcPr>
          <w:p w14:paraId="6F79F87D"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4858728.38</w:t>
            </w:r>
          </w:p>
        </w:tc>
      </w:tr>
      <w:tr w:rsidR="00F473E9" w:rsidRPr="00B33C44" w14:paraId="1035F12A"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46997C29"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9</w:t>
            </w:r>
          </w:p>
        </w:tc>
        <w:tc>
          <w:tcPr>
            <w:tcW w:w="1231" w:type="dxa"/>
            <w:tcBorders>
              <w:top w:val="nil"/>
              <w:left w:val="nil"/>
              <w:bottom w:val="single" w:sz="4" w:space="0" w:color="auto"/>
              <w:right w:val="single" w:sz="4" w:space="0" w:color="auto"/>
            </w:tcBorders>
            <w:noWrap/>
            <w:vAlign w:val="center"/>
            <w:hideMark/>
          </w:tcPr>
          <w:p w14:paraId="093D10F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7429211.25</w:t>
            </w:r>
          </w:p>
        </w:tc>
        <w:tc>
          <w:tcPr>
            <w:tcW w:w="1231" w:type="dxa"/>
            <w:tcBorders>
              <w:top w:val="nil"/>
              <w:left w:val="nil"/>
              <w:bottom w:val="single" w:sz="4" w:space="0" w:color="auto"/>
              <w:right w:val="single" w:sz="8" w:space="0" w:color="auto"/>
            </w:tcBorders>
            <w:noWrap/>
            <w:vAlign w:val="center"/>
            <w:hideMark/>
          </w:tcPr>
          <w:p w14:paraId="06C0353D"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4858782.25</w:t>
            </w:r>
          </w:p>
        </w:tc>
        <w:tc>
          <w:tcPr>
            <w:tcW w:w="216" w:type="dxa"/>
            <w:tcBorders>
              <w:top w:val="nil"/>
              <w:left w:val="nil"/>
              <w:bottom w:val="nil"/>
              <w:right w:val="nil"/>
            </w:tcBorders>
            <w:noWrap/>
            <w:vAlign w:val="bottom"/>
            <w:hideMark/>
          </w:tcPr>
          <w:p w14:paraId="16C71B6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F735219"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29</w:t>
            </w:r>
          </w:p>
        </w:tc>
        <w:tc>
          <w:tcPr>
            <w:tcW w:w="1231" w:type="dxa"/>
            <w:tcBorders>
              <w:top w:val="nil"/>
              <w:left w:val="nil"/>
              <w:bottom w:val="single" w:sz="4" w:space="0" w:color="auto"/>
              <w:right w:val="single" w:sz="4" w:space="0" w:color="auto"/>
            </w:tcBorders>
            <w:noWrap/>
            <w:vAlign w:val="center"/>
            <w:hideMark/>
          </w:tcPr>
          <w:p w14:paraId="362189C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7429046.53</w:t>
            </w:r>
          </w:p>
        </w:tc>
        <w:tc>
          <w:tcPr>
            <w:tcW w:w="1231" w:type="dxa"/>
            <w:tcBorders>
              <w:top w:val="nil"/>
              <w:left w:val="nil"/>
              <w:bottom w:val="single" w:sz="4" w:space="0" w:color="auto"/>
              <w:right w:val="single" w:sz="8" w:space="0" w:color="auto"/>
            </w:tcBorders>
            <w:noWrap/>
            <w:vAlign w:val="center"/>
            <w:hideMark/>
          </w:tcPr>
          <w:p w14:paraId="3FB0A67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4858993.59</w:t>
            </w:r>
          </w:p>
        </w:tc>
        <w:tc>
          <w:tcPr>
            <w:tcW w:w="216" w:type="dxa"/>
            <w:tcBorders>
              <w:top w:val="nil"/>
              <w:left w:val="nil"/>
              <w:bottom w:val="nil"/>
              <w:right w:val="nil"/>
            </w:tcBorders>
            <w:noWrap/>
            <w:vAlign w:val="bottom"/>
            <w:hideMark/>
          </w:tcPr>
          <w:p w14:paraId="76EDE12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1EE3F73B"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49</w:t>
            </w:r>
          </w:p>
        </w:tc>
        <w:tc>
          <w:tcPr>
            <w:tcW w:w="1231" w:type="dxa"/>
            <w:tcBorders>
              <w:top w:val="nil"/>
              <w:left w:val="nil"/>
              <w:bottom w:val="single" w:sz="4" w:space="0" w:color="auto"/>
              <w:right w:val="single" w:sz="4" w:space="0" w:color="auto"/>
            </w:tcBorders>
            <w:noWrap/>
            <w:vAlign w:val="center"/>
            <w:hideMark/>
          </w:tcPr>
          <w:p w14:paraId="2A90465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7429256.75</w:t>
            </w:r>
          </w:p>
        </w:tc>
        <w:tc>
          <w:tcPr>
            <w:tcW w:w="1231" w:type="dxa"/>
            <w:tcBorders>
              <w:top w:val="nil"/>
              <w:left w:val="nil"/>
              <w:bottom w:val="single" w:sz="4" w:space="0" w:color="auto"/>
              <w:right w:val="single" w:sz="8" w:space="0" w:color="auto"/>
            </w:tcBorders>
            <w:noWrap/>
            <w:vAlign w:val="center"/>
            <w:hideMark/>
          </w:tcPr>
          <w:p w14:paraId="7BE80C8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4858726.11</w:t>
            </w:r>
          </w:p>
        </w:tc>
      </w:tr>
      <w:tr w:rsidR="00F473E9" w:rsidRPr="00B33C44" w14:paraId="20932ADC"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00718272"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10</w:t>
            </w:r>
          </w:p>
        </w:tc>
        <w:tc>
          <w:tcPr>
            <w:tcW w:w="1231" w:type="dxa"/>
            <w:tcBorders>
              <w:top w:val="nil"/>
              <w:left w:val="nil"/>
              <w:bottom w:val="single" w:sz="4" w:space="0" w:color="auto"/>
              <w:right w:val="single" w:sz="4" w:space="0" w:color="auto"/>
            </w:tcBorders>
            <w:noWrap/>
            <w:vAlign w:val="center"/>
            <w:hideMark/>
          </w:tcPr>
          <w:p w14:paraId="1DA60D0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7429186.94</w:t>
            </w:r>
          </w:p>
        </w:tc>
        <w:tc>
          <w:tcPr>
            <w:tcW w:w="1231" w:type="dxa"/>
            <w:tcBorders>
              <w:top w:val="nil"/>
              <w:left w:val="nil"/>
              <w:bottom w:val="single" w:sz="4" w:space="0" w:color="auto"/>
              <w:right w:val="single" w:sz="8" w:space="0" w:color="auto"/>
            </w:tcBorders>
            <w:noWrap/>
            <w:vAlign w:val="center"/>
            <w:hideMark/>
          </w:tcPr>
          <w:p w14:paraId="064DC50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4858788.20</w:t>
            </w:r>
          </w:p>
        </w:tc>
        <w:tc>
          <w:tcPr>
            <w:tcW w:w="216" w:type="dxa"/>
            <w:tcBorders>
              <w:top w:val="nil"/>
              <w:left w:val="nil"/>
              <w:bottom w:val="nil"/>
              <w:right w:val="nil"/>
            </w:tcBorders>
            <w:noWrap/>
            <w:vAlign w:val="bottom"/>
            <w:hideMark/>
          </w:tcPr>
          <w:p w14:paraId="708D08A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D90F19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30</w:t>
            </w:r>
          </w:p>
        </w:tc>
        <w:tc>
          <w:tcPr>
            <w:tcW w:w="1231" w:type="dxa"/>
            <w:tcBorders>
              <w:top w:val="nil"/>
              <w:left w:val="nil"/>
              <w:bottom w:val="single" w:sz="4" w:space="0" w:color="auto"/>
              <w:right w:val="single" w:sz="4" w:space="0" w:color="auto"/>
            </w:tcBorders>
            <w:noWrap/>
            <w:vAlign w:val="center"/>
            <w:hideMark/>
          </w:tcPr>
          <w:p w14:paraId="6C9077F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7429056.65</w:t>
            </w:r>
          </w:p>
        </w:tc>
        <w:tc>
          <w:tcPr>
            <w:tcW w:w="1231" w:type="dxa"/>
            <w:tcBorders>
              <w:top w:val="nil"/>
              <w:left w:val="nil"/>
              <w:bottom w:val="single" w:sz="4" w:space="0" w:color="auto"/>
              <w:right w:val="single" w:sz="8" w:space="0" w:color="auto"/>
            </w:tcBorders>
            <w:noWrap/>
            <w:vAlign w:val="center"/>
            <w:hideMark/>
          </w:tcPr>
          <w:p w14:paraId="7D57C17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4858899.96</w:t>
            </w:r>
          </w:p>
        </w:tc>
        <w:tc>
          <w:tcPr>
            <w:tcW w:w="216" w:type="dxa"/>
            <w:tcBorders>
              <w:top w:val="nil"/>
              <w:left w:val="nil"/>
              <w:bottom w:val="nil"/>
              <w:right w:val="nil"/>
            </w:tcBorders>
            <w:noWrap/>
            <w:vAlign w:val="bottom"/>
            <w:hideMark/>
          </w:tcPr>
          <w:p w14:paraId="2AA5874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2B43D702"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50</w:t>
            </w:r>
          </w:p>
        </w:tc>
        <w:tc>
          <w:tcPr>
            <w:tcW w:w="1231" w:type="dxa"/>
            <w:tcBorders>
              <w:top w:val="nil"/>
              <w:left w:val="nil"/>
              <w:bottom w:val="single" w:sz="4" w:space="0" w:color="auto"/>
              <w:right w:val="single" w:sz="4" w:space="0" w:color="auto"/>
            </w:tcBorders>
            <w:noWrap/>
            <w:vAlign w:val="center"/>
            <w:hideMark/>
          </w:tcPr>
          <w:p w14:paraId="649C393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7429273.06</w:t>
            </w:r>
          </w:p>
        </w:tc>
        <w:tc>
          <w:tcPr>
            <w:tcW w:w="1231" w:type="dxa"/>
            <w:tcBorders>
              <w:top w:val="nil"/>
              <w:left w:val="nil"/>
              <w:bottom w:val="single" w:sz="4" w:space="0" w:color="auto"/>
              <w:right w:val="single" w:sz="8" w:space="0" w:color="auto"/>
            </w:tcBorders>
            <w:noWrap/>
            <w:vAlign w:val="center"/>
            <w:hideMark/>
          </w:tcPr>
          <w:p w14:paraId="584D17B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4858719.54</w:t>
            </w:r>
          </w:p>
        </w:tc>
      </w:tr>
      <w:tr w:rsidR="00F473E9" w:rsidRPr="00B33C44" w14:paraId="445092B7"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48E004ED"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11</w:t>
            </w:r>
          </w:p>
        </w:tc>
        <w:tc>
          <w:tcPr>
            <w:tcW w:w="1231" w:type="dxa"/>
            <w:tcBorders>
              <w:top w:val="nil"/>
              <w:left w:val="nil"/>
              <w:bottom w:val="single" w:sz="4" w:space="0" w:color="auto"/>
              <w:right w:val="single" w:sz="4" w:space="0" w:color="auto"/>
            </w:tcBorders>
            <w:noWrap/>
            <w:vAlign w:val="center"/>
            <w:hideMark/>
          </w:tcPr>
          <w:p w14:paraId="5529CB1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7429166.94</w:t>
            </w:r>
          </w:p>
        </w:tc>
        <w:tc>
          <w:tcPr>
            <w:tcW w:w="1231" w:type="dxa"/>
            <w:tcBorders>
              <w:top w:val="nil"/>
              <w:left w:val="nil"/>
              <w:bottom w:val="single" w:sz="4" w:space="0" w:color="auto"/>
              <w:right w:val="single" w:sz="8" w:space="0" w:color="auto"/>
            </w:tcBorders>
            <w:noWrap/>
            <w:vAlign w:val="center"/>
            <w:hideMark/>
          </w:tcPr>
          <w:p w14:paraId="3F6221A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4858796.83</w:t>
            </w:r>
          </w:p>
        </w:tc>
        <w:tc>
          <w:tcPr>
            <w:tcW w:w="216" w:type="dxa"/>
            <w:tcBorders>
              <w:top w:val="nil"/>
              <w:left w:val="nil"/>
              <w:bottom w:val="nil"/>
              <w:right w:val="nil"/>
            </w:tcBorders>
            <w:noWrap/>
            <w:vAlign w:val="bottom"/>
            <w:hideMark/>
          </w:tcPr>
          <w:p w14:paraId="32B0EE4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8B152D6"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31</w:t>
            </w:r>
          </w:p>
        </w:tc>
        <w:tc>
          <w:tcPr>
            <w:tcW w:w="1231" w:type="dxa"/>
            <w:tcBorders>
              <w:top w:val="nil"/>
              <w:left w:val="nil"/>
              <w:bottom w:val="single" w:sz="4" w:space="0" w:color="auto"/>
              <w:right w:val="single" w:sz="4" w:space="0" w:color="auto"/>
            </w:tcBorders>
            <w:noWrap/>
            <w:vAlign w:val="center"/>
            <w:hideMark/>
          </w:tcPr>
          <w:p w14:paraId="55C3B50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7429058.89</w:t>
            </w:r>
          </w:p>
        </w:tc>
        <w:tc>
          <w:tcPr>
            <w:tcW w:w="1231" w:type="dxa"/>
            <w:tcBorders>
              <w:top w:val="nil"/>
              <w:left w:val="nil"/>
              <w:bottom w:val="single" w:sz="4" w:space="0" w:color="auto"/>
              <w:right w:val="single" w:sz="8" w:space="0" w:color="auto"/>
            </w:tcBorders>
            <w:noWrap/>
            <w:vAlign w:val="center"/>
            <w:hideMark/>
          </w:tcPr>
          <w:p w14:paraId="5005C7B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4858880.91</w:t>
            </w:r>
          </w:p>
        </w:tc>
        <w:tc>
          <w:tcPr>
            <w:tcW w:w="216" w:type="dxa"/>
            <w:tcBorders>
              <w:top w:val="nil"/>
              <w:left w:val="nil"/>
              <w:bottom w:val="nil"/>
              <w:right w:val="nil"/>
            </w:tcBorders>
            <w:noWrap/>
            <w:vAlign w:val="bottom"/>
            <w:hideMark/>
          </w:tcPr>
          <w:p w14:paraId="08CB3AA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794FE16"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51</w:t>
            </w:r>
          </w:p>
        </w:tc>
        <w:tc>
          <w:tcPr>
            <w:tcW w:w="1231" w:type="dxa"/>
            <w:tcBorders>
              <w:top w:val="nil"/>
              <w:left w:val="nil"/>
              <w:bottom w:val="single" w:sz="4" w:space="0" w:color="auto"/>
              <w:right w:val="single" w:sz="4" w:space="0" w:color="auto"/>
            </w:tcBorders>
            <w:noWrap/>
            <w:vAlign w:val="center"/>
            <w:hideMark/>
          </w:tcPr>
          <w:p w14:paraId="29E49CC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7429288.39</w:t>
            </w:r>
          </w:p>
        </w:tc>
        <w:tc>
          <w:tcPr>
            <w:tcW w:w="1231" w:type="dxa"/>
            <w:tcBorders>
              <w:top w:val="nil"/>
              <w:left w:val="nil"/>
              <w:bottom w:val="single" w:sz="4" w:space="0" w:color="auto"/>
              <w:right w:val="single" w:sz="8" w:space="0" w:color="auto"/>
            </w:tcBorders>
            <w:noWrap/>
            <w:vAlign w:val="center"/>
            <w:hideMark/>
          </w:tcPr>
          <w:p w14:paraId="425EA79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4858711.08</w:t>
            </w:r>
          </w:p>
        </w:tc>
      </w:tr>
      <w:tr w:rsidR="00F473E9" w:rsidRPr="00B33C44" w14:paraId="785724FC"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6219532A"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12</w:t>
            </w:r>
          </w:p>
        </w:tc>
        <w:tc>
          <w:tcPr>
            <w:tcW w:w="1231" w:type="dxa"/>
            <w:tcBorders>
              <w:top w:val="nil"/>
              <w:left w:val="nil"/>
              <w:bottom w:val="single" w:sz="4" w:space="0" w:color="auto"/>
              <w:right w:val="single" w:sz="4" w:space="0" w:color="auto"/>
            </w:tcBorders>
            <w:noWrap/>
            <w:vAlign w:val="center"/>
            <w:hideMark/>
          </w:tcPr>
          <w:p w14:paraId="0098668D"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7429150.18</w:t>
            </w:r>
          </w:p>
        </w:tc>
        <w:tc>
          <w:tcPr>
            <w:tcW w:w="1231" w:type="dxa"/>
            <w:tcBorders>
              <w:top w:val="nil"/>
              <w:left w:val="nil"/>
              <w:bottom w:val="single" w:sz="4" w:space="0" w:color="auto"/>
              <w:right w:val="single" w:sz="8" w:space="0" w:color="auto"/>
            </w:tcBorders>
            <w:noWrap/>
            <w:vAlign w:val="center"/>
            <w:hideMark/>
          </w:tcPr>
          <w:p w14:paraId="71A2DF1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4858808.02</w:t>
            </w:r>
          </w:p>
        </w:tc>
        <w:tc>
          <w:tcPr>
            <w:tcW w:w="216" w:type="dxa"/>
            <w:tcBorders>
              <w:top w:val="nil"/>
              <w:left w:val="nil"/>
              <w:bottom w:val="nil"/>
              <w:right w:val="nil"/>
            </w:tcBorders>
            <w:noWrap/>
            <w:vAlign w:val="bottom"/>
            <w:hideMark/>
          </w:tcPr>
          <w:p w14:paraId="1055C4E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56FE33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32</w:t>
            </w:r>
          </w:p>
        </w:tc>
        <w:tc>
          <w:tcPr>
            <w:tcW w:w="1231" w:type="dxa"/>
            <w:tcBorders>
              <w:top w:val="nil"/>
              <w:left w:val="nil"/>
              <w:bottom w:val="single" w:sz="4" w:space="0" w:color="auto"/>
              <w:right w:val="single" w:sz="4" w:space="0" w:color="auto"/>
            </w:tcBorders>
            <w:noWrap/>
            <w:vAlign w:val="center"/>
            <w:hideMark/>
          </w:tcPr>
          <w:p w14:paraId="706C237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7429059.54</w:t>
            </w:r>
          </w:p>
        </w:tc>
        <w:tc>
          <w:tcPr>
            <w:tcW w:w="1231" w:type="dxa"/>
            <w:tcBorders>
              <w:top w:val="nil"/>
              <w:left w:val="nil"/>
              <w:bottom w:val="single" w:sz="4" w:space="0" w:color="auto"/>
              <w:right w:val="single" w:sz="8" w:space="0" w:color="auto"/>
            </w:tcBorders>
            <w:noWrap/>
            <w:vAlign w:val="center"/>
            <w:hideMark/>
          </w:tcPr>
          <w:p w14:paraId="7F98B94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4858878.13</w:t>
            </w:r>
          </w:p>
        </w:tc>
        <w:tc>
          <w:tcPr>
            <w:tcW w:w="216" w:type="dxa"/>
            <w:tcBorders>
              <w:top w:val="nil"/>
              <w:left w:val="nil"/>
              <w:bottom w:val="nil"/>
              <w:right w:val="nil"/>
            </w:tcBorders>
            <w:noWrap/>
            <w:vAlign w:val="bottom"/>
            <w:hideMark/>
          </w:tcPr>
          <w:p w14:paraId="2108FC8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0CC0315"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52</w:t>
            </w:r>
          </w:p>
        </w:tc>
        <w:tc>
          <w:tcPr>
            <w:tcW w:w="1231" w:type="dxa"/>
            <w:tcBorders>
              <w:top w:val="nil"/>
              <w:left w:val="nil"/>
              <w:bottom w:val="single" w:sz="4" w:space="0" w:color="auto"/>
              <w:right w:val="single" w:sz="4" w:space="0" w:color="auto"/>
            </w:tcBorders>
            <w:noWrap/>
            <w:vAlign w:val="center"/>
            <w:hideMark/>
          </w:tcPr>
          <w:p w14:paraId="5D9F202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7429289.37</w:t>
            </w:r>
          </w:p>
        </w:tc>
        <w:tc>
          <w:tcPr>
            <w:tcW w:w="1231" w:type="dxa"/>
            <w:tcBorders>
              <w:top w:val="nil"/>
              <w:left w:val="nil"/>
              <w:bottom w:val="single" w:sz="4" w:space="0" w:color="auto"/>
              <w:right w:val="single" w:sz="8" w:space="0" w:color="auto"/>
            </w:tcBorders>
            <w:noWrap/>
            <w:vAlign w:val="center"/>
            <w:hideMark/>
          </w:tcPr>
          <w:p w14:paraId="3CA09A9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4858710.44</w:t>
            </w:r>
          </w:p>
        </w:tc>
      </w:tr>
      <w:tr w:rsidR="00F473E9" w:rsidRPr="00B33C44" w14:paraId="5906FDFF"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4232D61A"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13</w:t>
            </w:r>
          </w:p>
        </w:tc>
        <w:tc>
          <w:tcPr>
            <w:tcW w:w="1231" w:type="dxa"/>
            <w:tcBorders>
              <w:top w:val="nil"/>
              <w:left w:val="nil"/>
              <w:bottom w:val="single" w:sz="4" w:space="0" w:color="auto"/>
              <w:right w:val="single" w:sz="4" w:space="0" w:color="auto"/>
            </w:tcBorders>
            <w:noWrap/>
            <w:vAlign w:val="center"/>
            <w:hideMark/>
          </w:tcPr>
          <w:p w14:paraId="334C755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7429136.62</w:t>
            </w:r>
          </w:p>
        </w:tc>
        <w:tc>
          <w:tcPr>
            <w:tcW w:w="1231" w:type="dxa"/>
            <w:tcBorders>
              <w:top w:val="nil"/>
              <w:left w:val="nil"/>
              <w:bottom w:val="single" w:sz="4" w:space="0" w:color="auto"/>
              <w:right w:val="single" w:sz="8" w:space="0" w:color="auto"/>
            </w:tcBorders>
            <w:noWrap/>
            <w:vAlign w:val="center"/>
            <w:hideMark/>
          </w:tcPr>
          <w:p w14:paraId="173E78E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4858818.59</w:t>
            </w:r>
          </w:p>
        </w:tc>
        <w:tc>
          <w:tcPr>
            <w:tcW w:w="216" w:type="dxa"/>
            <w:tcBorders>
              <w:top w:val="nil"/>
              <w:left w:val="nil"/>
              <w:bottom w:val="nil"/>
              <w:right w:val="nil"/>
            </w:tcBorders>
            <w:noWrap/>
            <w:vAlign w:val="bottom"/>
            <w:hideMark/>
          </w:tcPr>
          <w:p w14:paraId="52B0F7C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A1E808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33</w:t>
            </w:r>
          </w:p>
        </w:tc>
        <w:tc>
          <w:tcPr>
            <w:tcW w:w="1231" w:type="dxa"/>
            <w:tcBorders>
              <w:top w:val="nil"/>
              <w:left w:val="nil"/>
              <w:bottom w:val="single" w:sz="4" w:space="0" w:color="auto"/>
              <w:right w:val="single" w:sz="4" w:space="0" w:color="auto"/>
            </w:tcBorders>
            <w:noWrap/>
            <w:vAlign w:val="center"/>
            <w:hideMark/>
          </w:tcPr>
          <w:p w14:paraId="2F35C92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7429066.54</w:t>
            </w:r>
          </w:p>
        </w:tc>
        <w:tc>
          <w:tcPr>
            <w:tcW w:w="1231" w:type="dxa"/>
            <w:tcBorders>
              <w:top w:val="nil"/>
              <w:left w:val="nil"/>
              <w:bottom w:val="single" w:sz="4" w:space="0" w:color="auto"/>
              <w:right w:val="single" w:sz="8" w:space="0" w:color="auto"/>
            </w:tcBorders>
            <w:noWrap/>
            <w:vAlign w:val="center"/>
            <w:hideMark/>
          </w:tcPr>
          <w:p w14:paraId="3D73D98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4858851.17</w:t>
            </w:r>
          </w:p>
        </w:tc>
        <w:tc>
          <w:tcPr>
            <w:tcW w:w="216" w:type="dxa"/>
            <w:tcBorders>
              <w:top w:val="nil"/>
              <w:left w:val="nil"/>
              <w:bottom w:val="nil"/>
              <w:right w:val="nil"/>
            </w:tcBorders>
            <w:noWrap/>
            <w:vAlign w:val="bottom"/>
            <w:hideMark/>
          </w:tcPr>
          <w:p w14:paraId="206C040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AE2618B"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53</w:t>
            </w:r>
          </w:p>
        </w:tc>
        <w:tc>
          <w:tcPr>
            <w:tcW w:w="1231" w:type="dxa"/>
            <w:tcBorders>
              <w:top w:val="nil"/>
              <w:left w:val="nil"/>
              <w:bottom w:val="single" w:sz="4" w:space="0" w:color="auto"/>
              <w:right w:val="single" w:sz="4" w:space="0" w:color="auto"/>
            </w:tcBorders>
            <w:noWrap/>
            <w:vAlign w:val="center"/>
            <w:hideMark/>
          </w:tcPr>
          <w:p w14:paraId="09C500C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7429299.99</w:t>
            </w:r>
          </w:p>
        </w:tc>
        <w:tc>
          <w:tcPr>
            <w:tcW w:w="1231" w:type="dxa"/>
            <w:tcBorders>
              <w:top w:val="nil"/>
              <w:left w:val="nil"/>
              <w:bottom w:val="single" w:sz="4" w:space="0" w:color="auto"/>
              <w:right w:val="single" w:sz="8" w:space="0" w:color="auto"/>
            </w:tcBorders>
            <w:noWrap/>
            <w:vAlign w:val="center"/>
            <w:hideMark/>
          </w:tcPr>
          <w:p w14:paraId="65BB2F0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4858703.49</w:t>
            </w:r>
          </w:p>
        </w:tc>
      </w:tr>
      <w:tr w:rsidR="00F473E9" w:rsidRPr="00B33C44" w14:paraId="2E9CB624"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7C4B0829"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14</w:t>
            </w:r>
          </w:p>
        </w:tc>
        <w:tc>
          <w:tcPr>
            <w:tcW w:w="1231" w:type="dxa"/>
            <w:tcBorders>
              <w:top w:val="nil"/>
              <w:left w:val="nil"/>
              <w:bottom w:val="single" w:sz="4" w:space="0" w:color="auto"/>
              <w:right w:val="single" w:sz="4" w:space="0" w:color="auto"/>
            </w:tcBorders>
            <w:noWrap/>
            <w:vAlign w:val="center"/>
            <w:hideMark/>
          </w:tcPr>
          <w:p w14:paraId="6584F5A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7429133.93</w:t>
            </w:r>
          </w:p>
        </w:tc>
        <w:tc>
          <w:tcPr>
            <w:tcW w:w="1231" w:type="dxa"/>
            <w:tcBorders>
              <w:top w:val="nil"/>
              <w:left w:val="nil"/>
              <w:bottom w:val="single" w:sz="4" w:space="0" w:color="auto"/>
              <w:right w:val="single" w:sz="8" w:space="0" w:color="auto"/>
            </w:tcBorders>
            <w:noWrap/>
            <w:vAlign w:val="center"/>
            <w:hideMark/>
          </w:tcPr>
          <w:p w14:paraId="38D0926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4858821.29</w:t>
            </w:r>
          </w:p>
        </w:tc>
        <w:tc>
          <w:tcPr>
            <w:tcW w:w="216" w:type="dxa"/>
            <w:tcBorders>
              <w:top w:val="nil"/>
              <w:left w:val="nil"/>
              <w:bottom w:val="nil"/>
              <w:right w:val="nil"/>
            </w:tcBorders>
            <w:noWrap/>
            <w:vAlign w:val="bottom"/>
            <w:hideMark/>
          </w:tcPr>
          <w:p w14:paraId="348C927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0FDBC96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34</w:t>
            </w:r>
          </w:p>
        </w:tc>
        <w:tc>
          <w:tcPr>
            <w:tcW w:w="1231" w:type="dxa"/>
            <w:tcBorders>
              <w:top w:val="nil"/>
              <w:left w:val="nil"/>
              <w:bottom w:val="single" w:sz="4" w:space="0" w:color="auto"/>
              <w:right w:val="single" w:sz="4" w:space="0" w:color="auto"/>
            </w:tcBorders>
            <w:noWrap/>
            <w:vAlign w:val="center"/>
            <w:hideMark/>
          </w:tcPr>
          <w:p w14:paraId="7DCA5D0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7429078.45</w:t>
            </w:r>
          </w:p>
        </w:tc>
        <w:tc>
          <w:tcPr>
            <w:tcW w:w="1231" w:type="dxa"/>
            <w:tcBorders>
              <w:top w:val="nil"/>
              <w:left w:val="nil"/>
              <w:bottom w:val="single" w:sz="4" w:space="0" w:color="auto"/>
              <w:right w:val="single" w:sz="8" w:space="0" w:color="auto"/>
            </w:tcBorders>
            <w:noWrap/>
            <w:vAlign w:val="center"/>
            <w:hideMark/>
          </w:tcPr>
          <w:p w14:paraId="575F522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4858825.99</w:t>
            </w:r>
          </w:p>
        </w:tc>
        <w:tc>
          <w:tcPr>
            <w:tcW w:w="216" w:type="dxa"/>
            <w:tcBorders>
              <w:top w:val="nil"/>
              <w:left w:val="nil"/>
              <w:bottom w:val="nil"/>
              <w:right w:val="nil"/>
            </w:tcBorders>
            <w:noWrap/>
            <w:vAlign w:val="bottom"/>
            <w:hideMark/>
          </w:tcPr>
          <w:p w14:paraId="7EE0353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A66EAB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54</w:t>
            </w:r>
          </w:p>
        </w:tc>
        <w:tc>
          <w:tcPr>
            <w:tcW w:w="1231" w:type="dxa"/>
            <w:tcBorders>
              <w:top w:val="nil"/>
              <w:left w:val="nil"/>
              <w:bottom w:val="single" w:sz="4" w:space="0" w:color="auto"/>
              <w:right w:val="single" w:sz="4" w:space="0" w:color="auto"/>
            </w:tcBorders>
            <w:noWrap/>
            <w:vAlign w:val="center"/>
            <w:hideMark/>
          </w:tcPr>
          <w:p w14:paraId="5946E65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7429303.08</w:t>
            </w:r>
          </w:p>
        </w:tc>
        <w:tc>
          <w:tcPr>
            <w:tcW w:w="1231" w:type="dxa"/>
            <w:tcBorders>
              <w:top w:val="nil"/>
              <w:left w:val="nil"/>
              <w:bottom w:val="single" w:sz="4" w:space="0" w:color="auto"/>
              <w:right w:val="single" w:sz="8" w:space="0" w:color="auto"/>
            </w:tcBorders>
            <w:noWrap/>
            <w:vAlign w:val="center"/>
            <w:hideMark/>
          </w:tcPr>
          <w:p w14:paraId="0FFE6CB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4858701.35</w:t>
            </w:r>
          </w:p>
        </w:tc>
      </w:tr>
      <w:tr w:rsidR="00F473E9" w:rsidRPr="00B33C44" w14:paraId="7FC2268E"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4D0455E0"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15</w:t>
            </w:r>
          </w:p>
        </w:tc>
        <w:tc>
          <w:tcPr>
            <w:tcW w:w="1231" w:type="dxa"/>
            <w:tcBorders>
              <w:top w:val="nil"/>
              <w:left w:val="nil"/>
              <w:bottom w:val="single" w:sz="4" w:space="0" w:color="auto"/>
              <w:right w:val="single" w:sz="4" w:space="0" w:color="auto"/>
            </w:tcBorders>
            <w:noWrap/>
            <w:vAlign w:val="center"/>
            <w:hideMark/>
          </w:tcPr>
          <w:p w14:paraId="3A5F413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7429124.29</w:t>
            </w:r>
          </w:p>
        </w:tc>
        <w:tc>
          <w:tcPr>
            <w:tcW w:w="1231" w:type="dxa"/>
            <w:tcBorders>
              <w:top w:val="nil"/>
              <w:left w:val="nil"/>
              <w:bottom w:val="single" w:sz="4" w:space="0" w:color="auto"/>
              <w:right w:val="single" w:sz="8" w:space="0" w:color="auto"/>
            </w:tcBorders>
            <w:noWrap/>
            <w:vAlign w:val="center"/>
            <w:hideMark/>
          </w:tcPr>
          <w:p w14:paraId="73551EA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4858833.23</w:t>
            </w:r>
          </w:p>
        </w:tc>
        <w:tc>
          <w:tcPr>
            <w:tcW w:w="216" w:type="dxa"/>
            <w:tcBorders>
              <w:top w:val="nil"/>
              <w:left w:val="nil"/>
              <w:bottom w:val="nil"/>
              <w:right w:val="nil"/>
            </w:tcBorders>
            <w:noWrap/>
            <w:vAlign w:val="bottom"/>
            <w:hideMark/>
          </w:tcPr>
          <w:p w14:paraId="2386312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E17A30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35</w:t>
            </w:r>
          </w:p>
        </w:tc>
        <w:tc>
          <w:tcPr>
            <w:tcW w:w="1231" w:type="dxa"/>
            <w:tcBorders>
              <w:top w:val="nil"/>
              <w:left w:val="nil"/>
              <w:bottom w:val="single" w:sz="4" w:space="0" w:color="auto"/>
              <w:right w:val="single" w:sz="4" w:space="0" w:color="auto"/>
            </w:tcBorders>
            <w:noWrap/>
            <w:vAlign w:val="center"/>
            <w:hideMark/>
          </w:tcPr>
          <w:p w14:paraId="1BD5BD1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7429082.16</w:t>
            </w:r>
          </w:p>
        </w:tc>
        <w:tc>
          <w:tcPr>
            <w:tcW w:w="1231" w:type="dxa"/>
            <w:tcBorders>
              <w:top w:val="nil"/>
              <w:left w:val="nil"/>
              <w:bottom w:val="single" w:sz="4" w:space="0" w:color="auto"/>
              <w:right w:val="single" w:sz="8" w:space="0" w:color="auto"/>
            </w:tcBorders>
            <w:noWrap/>
            <w:vAlign w:val="center"/>
            <w:hideMark/>
          </w:tcPr>
          <w:p w14:paraId="71C4509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4858819.85</w:t>
            </w:r>
          </w:p>
        </w:tc>
        <w:tc>
          <w:tcPr>
            <w:tcW w:w="216" w:type="dxa"/>
            <w:tcBorders>
              <w:top w:val="nil"/>
              <w:left w:val="nil"/>
              <w:bottom w:val="nil"/>
              <w:right w:val="nil"/>
            </w:tcBorders>
            <w:noWrap/>
            <w:vAlign w:val="bottom"/>
            <w:hideMark/>
          </w:tcPr>
          <w:p w14:paraId="1355331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46949DE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55</w:t>
            </w:r>
          </w:p>
        </w:tc>
        <w:tc>
          <w:tcPr>
            <w:tcW w:w="1231" w:type="dxa"/>
            <w:tcBorders>
              <w:top w:val="nil"/>
              <w:left w:val="nil"/>
              <w:bottom w:val="single" w:sz="4" w:space="0" w:color="auto"/>
              <w:right w:val="single" w:sz="4" w:space="0" w:color="auto"/>
            </w:tcBorders>
            <w:noWrap/>
            <w:vAlign w:val="center"/>
            <w:hideMark/>
          </w:tcPr>
          <w:p w14:paraId="4E7A0CB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7429318.11</w:t>
            </w:r>
          </w:p>
        </w:tc>
        <w:tc>
          <w:tcPr>
            <w:tcW w:w="1231" w:type="dxa"/>
            <w:tcBorders>
              <w:top w:val="nil"/>
              <w:left w:val="nil"/>
              <w:bottom w:val="single" w:sz="4" w:space="0" w:color="auto"/>
              <w:right w:val="single" w:sz="8" w:space="0" w:color="auto"/>
            </w:tcBorders>
            <w:noWrap/>
            <w:vAlign w:val="center"/>
            <w:hideMark/>
          </w:tcPr>
          <w:p w14:paraId="3B45CC7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4858688.41</w:t>
            </w:r>
          </w:p>
        </w:tc>
      </w:tr>
      <w:tr w:rsidR="00F473E9" w:rsidRPr="00B33C44" w14:paraId="5E46AE9F"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564E054E"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16</w:t>
            </w:r>
          </w:p>
        </w:tc>
        <w:tc>
          <w:tcPr>
            <w:tcW w:w="1231" w:type="dxa"/>
            <w:tcBorders>
              <w:top w:val="nil"/>
              <w:left w:val="nil"/>
              <w:bottom w:val="single" w:sz="4" w:space="0" w:color="auto"/>
              <w:right w:val="single" w:sz="4" w:space="0" w:color="auto"/>
            </w:tcBorders>
            <w:noWrap/>
            <w:vAlign w:val="center"/>
            <w:hideMark/>
          </w:tcPr>
          <w:p w14:paraId="0A2E549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7429120.39</w:t>
            </w:r>
          </w:p>
        </w:tc>
        <w:tc>
          <w:tcPr>
            <w:tcW w:w="1231" w:type="dxa"/>
            <w:tcBorders>
              <w:top w:val="nil"/>
              <w:left w:val="nil"/>
              <w:bottom w:val="single" w:sz="4" w:space="0" w:color="auto"/>
              <w:right w:val="single" w:sz="8" w:space="0" w:color="auto"/>
            </w:tcBorders>
            <w:noWrap/>
            <w:vAlign w:val="center"/>
            <w:hideMark/>
          </w:tcPr>
          <w:p w14:paraId="2E6FAA6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4858839.16</w:t>
            </w:r>
          </w:p>
        </w:tc>
        <w:tc>
          <w:tcPr>
            <w:tcW w:w="216" w:type="dxa"/>
            <w:tcBorders>
              <w:top w:val="nil"/>
              <w:left w:val="nil"/>
              <w:bottom w:val="nil"/>
              <w:right w:val="nil"/>
            </w:tcBorders>
            <w:noWrap/>
            <w:vAlign w:val="bottom"/>
            <w:hideMark/>
          </w:tcPr>
          <w:p w14:paraId="0CE8F5D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602B99A2"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36</w:t>
            </w:r>
          </w:p>
        </w:tc>
        <w:tc>
          <w:tcPr>
            <w:tcW w:w="1231" w:type="dxa"/>
            <w:tcBorders>
              <w:top w:val="nil"/>
              <w:left w:val="nil"/>
              <w:bottom w:val="single" w:sz="4" w:space="0" w:color="auto"/>
              <w:right w:val="single" w:sz="4" w:space="0" w:color="auto"/>
            </w:tcBorders>
            <w:noWrap/>
            <w:vAlign w:val="center"/>
            <w:hideMark/>
          </w:tcPr>
          <w:p w14:paraId="03B1D0F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7429087.04</w:t>
            </w:r>
          </w:p>
        </w:tc>
        <w:tc>
          <w:tcPr>
            <w:tcW w:w="1231" w:type="dxa"/>
            <w:tcBorders>
              <w:top w:val="nil"/>
              <w:left w:val="nil"/>
              <w:bottom w:val="single" w:sz="4" w:space="0" w:color="auto"/>
              <w:right w:val="single" w:sz="8" w:space="0" w:color="auto"/>
            </w:tcBorders>
            <w:noWrap/>
            <w:vAlign w:val="center"/>
            <w:hideMark/>
          </w:tcPr>
          <w:p w14:paraId="57AA69E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4858812.71</w:t>
            </w:r>
          </w:p>
        </w:tc>
        <w:tc>
          <w:tcPr>
            <w:tcW w:w="216" w:type="dxa"/>
            <w:tcBorders>
              <w:top w:val="nil"/>
              <w:left w:val="nil"/>
              <w:bottom w:val="nil"/>
              <w:right w:val="nil"/>
            </w:tcBorders>
            <w:noWrap/>
            <w:vAlign w:val="bottom"/>
            <w:hideMark/>
          </w:tcPr>
          <w:p w14:paraId="3FAD720C"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BFD19D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56</w:t>
            </w:r>
          </w:p>
        </w:tc>
        <w:tc>
          <w:tcPr>
            <w:tcW w:w="1231" w:type="dxa"/>
            <w:tcBorders>
              <w:top w:val="nil"/>
              <w:left w:val="nil"/>
              <w:bottom w:val="single" w:sz="4" w:space="0" w:color="auto"/>
              <w:right w:val="single" w:sz="4" w:space="0" w:color="auto"/>
            </w:tcBorders>
            <w:noWrap/>
            <w:vAlign w:val="center"/>
            <w:hideMark/>
          </w:tcPr>
          <w:p w14:paraId="37D6158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7429328.96</w:t>
            </w:r>
          </w:p>
        </w:tc>
        <w:tc>
          <w:tcPr>
            <w:tcW w:w="1231" w:type="dxa"/>
            <w:tcBorders>
              <w:top w:val="nil"/>
              <w:left w:val="nil"/>
              <w:bottom w:val="single" w:sz="4" w:space="0" w:color="auto"/>
              <w:right w:val="single" w:sz="8" w:space="0" w:color="auto"/>
            </w:tcBorders>
            <w:noWrap/>
            <w:vAlign w:val="center"/>
            <w:hideMark/>
          </w:tcPr>
          <w:p w14:paraId="2B0447E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4858677.68</w:t>
            </w:r>
          </w:p>
        </w:tc>
      </w:tr>
      <w:tr w:rsidR="00F473E9" w:rsidRPr="00B33C44" w14:paraId="02AB80C1"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58A5FDD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17</w:t>
            </w:r>
          </w:p>
        </w:tc>
        <w:tc>
          <w:tcPr>
            <w:tcW w:w="1231" w:type="dxa"/>
            <w:tcBorders>
              <w:top w:val="nil"/>
              <w:left w:val="nil"/>
              <w:bottom w:val="single" w:sz="4" w:space="0" w:color="auto"/>
              <w:right w:val="single" w:sz="4" w:space="0" w:color="auto"/>
            </w:tcBorders>
            <w:noWrap/>
            <w:vAlign w:val="center"/>
            <w:hideMark/>
          </w:tcPr>
          <w:p w14:paraId="73076F5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7429114.01</w:t>
            </w:r>
          </w:p>
        </w:tc>
        <w:tc>
          <w:tcPr>
            <w:tcW w:w="1231" w:type="dxa"/>
            <w:tcBorders>
              <w:top w:val="nil"/>
              <w:left w:val="nil"/>
              <w:bottom w:val="single" w:sz="4" w:space="0" w:color="auto"/>
              <w:right w:val="single" w:sz="8" w:space="0" w:color="auto"/>
            </w:tcBorders>
            <w:noWrap/>
            <w:vAlign w:val="center"/>
            <w:hideMark/>
          </w:tcPr>
          <w:p w14:paraId="7F47B88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4858851.80</w:t>
            </w:r>
          </w:p>
        </w:tc>
        <w:tc>
          <w:tcPr>
            <w:tcW w:w="216" w:type="dxa"/>
            <w:tcBorders>
              <w:top w:val="nil"/>
              <w:left w:val="nil"/>
              <w:bottom w:val="nil"/>
              <w:right w:val="nil"/>
            </w:tcBorders>
            <w:noWrap/>
            <w:vAlign w:val="bottom"/>
            <w:hideMark/>
          </w:tcPr>
          <w:p w14:paraId="7D7EA4A6"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E7F6884"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37</w:t>
            </w:r>
          </w:p>
        </w:tc>
        <w:tc>
          <w:tcPr>
            <w:tcW w:w="1231" w:type="dxa"/>
            <w:tcBorders>
              <w:top w:val="nil"/>
              <w:left w:val="nil"/>
              <w:bottom w:val="single" w:sz="4" w:space="0" w:color="auto"/>
              <w:right w:val="single" w:sz="4" w:space="0" w:color="auto"/>
            </w:tcBorders>
            <w:noWrap/>
            <w:vAlign w:val="center"/>
            <w:hideMark/>
          </w:tcPr>
          <w:p w14:paraId="78D985A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7429095.19</w:t>
            </w:r>
          </w:p>
        </w:tc>
        <w:tc>
          <w:tcPr>
            <w:tcW w:w="1231" w:type="dxa"/>
            <w:tcBorders>
              <w:top w:val="nil"/>
              <w:left w:val="nil"/>
              <w:bottom w:val="single" w:sz="4" w:space="0" w:color="auto"/>
              <w:right w:val="single" w:sz="8" w:space="0" w:color="auto"/>
            </w:tcBorders>
            <w:noWrap/>
            <w:vAlign w:val="center"/>
            <w:hideMark/>
          </w:tcPr>
          <w:p w14:paraId="4BE9B26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4858801.78</w:t>
            </w:r>
          </w:p>
        </w:tc>
        <w:tc>
          <w:tcPr>
            <w:tcW w:w="216" w:type="dxa"/>
            <w:tcBorders>
              <w:top w:val="nil"/>
              <w:left w:val="nil"/>
              <w:bottom w:val="nil"/>
              <w:right w:val="nil"/>
            </w:tcBorders>
            <w:noWrap/>
            <w:vAlign w:val="bottom"/>
            <w:hideMark/>
          </w:tcPr>
          <w:p w14:paraId="5F6D3B8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C91B9C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57</w:t>
            </w:r>
          </w:p>
        </w:tc>
        <w:tc>
          <w:tcPr>
            <w:tcW w:w="1231" w:type="dxa"/>
            <w:tcBorders>
              <w:top w:val="nil"/>
              <w:left w:val="nil"/>
              <w:bottom w:val="single" w:sz="4" w:space="0" w:color="auto"/>
              <w:right w:val="single" w:sz="4" w:space="0" w:color="auto"/>
            </w:tcBorders>
            <w:noWrap/>
            <w:vAlign w:val="center"/>
            <w:hideMark/>
          </w:tcPr>
          <w:p w14:paraId="7D9009C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7429351.46</w:t>
            </w:r>
          </w:p>
        </w:tc>
        <w:tc>
          <w:tcPr>
            <w:tcW w:w="1231" w:type="dxa"/>
            <w:tcBorders>
              <w:top w:val="nil"/>
              <w:left w:val="nil"/>
              <w:bottom w:val="single" w:sz="4" w:space="0" w:color="auto"/>
              <w:right w:val="single" w:sz="8" w:space="0" w:color="auto"/>
            </w:tcBorders>
            <w:noWrap/>
            <w:vAlign w:val="center"/>
            <w:hideMark/>
          </w:tcPr>
          <w:p w14:paraId="19D45AC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4858724.90</w:t>
            </w:r>
          </w:p>
        </w:tc>
      </w:tr>
      <w:tr w:rsidR="00F473E9" w:rsidRPr="00B33C44" w14:paraId="1B5C183B" w14:textId="77777777" w:rsidTr="00F473E9">
        <w:trPr>
          <w:trHeight w:val="276"/>
        </w:trPr>
        <w:tc>
          <w:tcPr>
            <w:tcW w:w="707" w:type="dxa"/>
            <w:tcBorders>
              <w:top w:val="nil"/>
              <w:left w:val="single" w:sz="8" w:space="0" w:color="auto"/>
              <w:bottom w:val="single" w:sz="4" w:space="0" w:color="auto"/>
              <w:right w:val="single" w:sz="4" w:space="0" w:color="auto"/>
            </w:tcBorders>
            <w:noWrap/>
            <w:vAlign w:val="center"/>
            <w:hideMark/>
          </w:tcPr>
          <w:p w14:paraId="08771447"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18</w:t>
            </w:r>
          </w:p>
        </w:tc>
        <w:tc>
          <w:tcPr>
            <w:tcW w:w="1231" w:type="dxa"/>
            <w:tcBorders>
              <w:top w:val="nil"/>
              <w:left w:val="nil"/>
              <w:bottom w:val="single" w:sz="4" w:space="0" w:color="auto"/>
              <w:right w:val="single" w:sz="4" w:space="0" w:color="auto"/>
            </w:tcBorders>
            <w:noWrap/>
            <w:vAlign w:val="center"/>
            <w:hideMark/>
          </w:tcPr>
          <w:p w14:paraId="5B51A90E"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7429112.61</w:t>
            </w:r>
          </w:p>
        </w:tc>
        <w:tc>
          <w:tcPr>
            <w:tcW w:w="1231" w:type="dxa"/>
            <w:tcBorders>
              <w:top w:val="nil"/>
              <w:left w:val="nil"/>
              <w:bottom w:val="single" w:sz="4" w:space="0" w:color="auto"/>
              <w:right w:val="single" w:sz="8" w:space="0" w:color="auto"/>
            </w:tcBorders>
            <w:noWrap/>
            <w:vAlign w:val="center"/>
            <w:hideMark/>
          </w:tcPr>
          <w:p w14:paraId="66CF76E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4858855.35</w:t>
            </w:r>
          </w:p>
        </w:tc>
        <w:tc>
          <w:tcPr>
            <w:tcW w:w="216" w:type="dxa"/>
            <w:tcBorders>
              <w:top w:val="nil"/>
              <w:left w:val="nil"/>
              <w:bottom w:val="nil"/>
              <w:right w:val="nil"/>
            </w:tcBorders>
            <w:noWrap/>
            <w:vAlign w:val="bottom"/>
            <w:hideMark/>
          </w:tcPr>
          <w:p w14:paraId="40129F38"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2572EC81"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38</w:t>
            </w:r>
          </w:p>
        </w:tc>
        <w:tc>
          <w:tcPr>
            <w:tcW w:w="1231" w:type="dxa"/>
            <w:tcBorders>
              <w:top w:val="nil"/>
              <w:left w:val="nil"/>
              <w:bottom w:val="single" w:sz="4" w:space="0" w:color="auto"/>
              <w:right w:val="single" w:sz="4" w:space="0" w:color="auto"/>
            </w:tcBorders>
            <w:noWrap/>
            <w:vAlign w:val="center"/>
            <w:hideMark/>
          </w:tcPr>
          <w:p w14:paraId="44E7DD7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7429096.81</w:t>
            </w:r>
          </w:p>
        </w:tc>
        <w:tc>
          <w:tcPr>
            <w:tcW w:w="1231" w:type="dxa"/>
            <w:tcBorders>
              <w:top w:val="nil"/>
              <w:left w:val="nil"/>
              <w:bottom w:val="single" w:sz="4" w:space="0" w:color="auto"/>
              <w:right w:val="single" w:sz="8" w:space="0" w:color="auto"/>
            </w:tcBorders>
            <w:noWrap/>
            <w:vAlign w:val="center"/>
            <w:hideMark/>
          </w:tcPr>
          <w:p w14:paraId="0E2703F5"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4858799.37</w:t>
            </w:r>
          </w:p>
        </w:tc>
        <w:tc>
          <w:tcPr>
            <w:tcW w:w="216" w:type="dxa"/>
            <w:tcBorders>
              <w:top w:val="nil"/>
              <w:left w:val="nil"/>
              <w:bottom w:val="nil"/>
              <w:right w:val="nil"/>
            </w:tcBorders>
            <w:noWrap/>
            <w:vAlign w:val="bottom"/>
            <w:hideMark/>
          </w:tcPr>
          <w:p w14:paraId="09CF818F"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78A9FD39"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58</w:t>
            </w:r>
          </w:p>
        </w:tc>
        <w:tc>
          <w:tcPr>
            <w:tcW w:w="1231" w:type="dxa"/>
            <w:tcBorders>
              <w:top w:val="nil"/>
              <w:left w:val="nil"/>
              <w:bottom w:val="single" w:sz="4" w:space="0" w:color="auto"/>
              <w:right w:val="single" w:sz="4" w:space="0" w:color="auto"/>
            </w:tcBorders>
            <w:noWrap/>
            <w:vAlign w:val="center"/>
            <w:hideMark/>
          </w:tcPr>
          <w:p w14:paraId="2C646F5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7429338.29</w:t>
            </w:r>
          </w:p>
        </w:tc>
        <w:tc>
          <w:tcPr>
            <w:tcW w:w="1231" w:type="dxa"/>
            <w:tcBorders>
              <w:top w:val="nil"/>
              <w:left w:val="nil"/>
              <w:bottom w:val="single" w:sz="4" w:space="0" w:color="auto"/>
              <w:right w:val="single" w:sz="8" w:space="0" w:color="auto"/>
            </w:tcBorders>
            <w:noWrap/>
            <w:vAlign w:val="center"/>
            <w:hideMark/>
          </w:tcPr>
          <w:p w14:paraId="24102B5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4858735.84</w:t>
            </w:r>
          </w:p>
        </w:tc>
      </w:tr>
      <w:tr w:rsidR="00F473E9" w:rsidRPr="00B33C44" w14:paraId="2CFDA779" w14:textId="77777777" w:rsidTr="00F473E9">
        <w:trPr>
          <w:trHeight w:val="290"/>
        </w:trPr>
        <w:tc>
          <w:tcPr>
            <w:tcW w:w="707" w:type="dxa"/>
            <w:tcBorders>
              <w:top w:val="nil"/>
              <w:left w:val="single" w:sz="8" w:space="0" w:color="auto"/>
              <w:bottom w:val="single" w:sz="4" w:space="0" w:color="auto"/>
              <w:right w:val="single" w:sz="4" w:space="0" w:color="auto"/>
            </w:tcBorders>
            <w:noWrap/>
            <w:vAlign w:val="center"/>
            <w:hideMark/>
          </w:tcPr>
          <w:p w14:paraId="371A3E90"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19</w:t>
            </w:r>
          </w:p>
        </w:tc>
        <w:tc>
          <w:tcPr>
            <w:tcW w:w="1231" w:type="dxa"/>
            <w:tcBorders>
              <w:top w:val="nil"/>
              <w:left w:val="nil"/>
              <w:bottom w:val="single" w:sz="4" w:space="0" w:color="auto"/>
              <w:right w:val="single" w:sz="4" w:space="0" w:color="auto"/>
            </w:tcBorders>
            <w:noWrap/>
            <w:vAlign w:val="center"/>
            <w:hideMark/>
          </w:tcPr>
          <w:p w14:paraId="04DEFDD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7429108.71</w:t>
            </w:r>
          </w:p>
        </w:tc>
        <w:tc>
          <w:tcPr>
            <w:tcW w:w="1231" w:type="dxa"/>
            <w:tcBorders>
              <w:top w:val="nil"/>
              <w:left w:val="nil"/>
              <w:bottom w:val="single" w:sz="4" w:space="0" w:color="auto"/>
              <w:right w:val="single" w:sz="8" w:space="0" w:color="auto"/>
            </w:tcBorders>
            <w:noWrap/>
            <w:vAlign w:val="center"/>
            <w:hideMark/>
          </w:tcPr>
          <w:p w14:paraId="79BC1D27"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4858870.91</w:t>
            </w:r>
          </w:p>
        </w:tc>
        <w:tc>
          <w:tcPr>
            <w:tcW w:w="216" w:type="dxa"/>
            <w:tcBorders>
              <w:top w:val="nil"/>
              <w:left w:val="nil"/>
              <w:bottom w:val="nil"/>
              <w:right w:val="nil"/>
            </w:tcBorders>
            <w:noWrap/>
            <w:vAlign w:val="bottom"/>
            <w:hideMark/>
          </w:tcPr>
          <w:p w14:paraId="40B7666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4" w:space="0" w:color="auto"/>
              <w:right w:val="single" w:sz="4" w:space="0" w:color="auto"/>
            </w:tcBorders>
            <w:noWrap/>
            <w:vAlign w:val="center"/>
            <w:hideMark/>
          </w:tcPr>
          <w:p w14:paraId="56DFE2AB"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39</w:t>
            </w:r>
          </w:p>
        </w:tc>
        <w:tc>
          <w:tcPr>
            <w:tcW w:w="1231" w:type="dxa"/>
            <w:tcBorders>
              <w:top w:val="nil"/>
              <w:left w:val="nil"/>
              <w:bottom w:val="single" w:sz="4" w:space="0" w:color="auto"/>
              <w:right w:val="single" w:sz="4" w:space="0" w:color="auto"/>
            </w:tcBorders>
            <w:noWrap/>
            <w:vAlign w:val="center"/>
            <w:hideMark/>
          </w:tcPr>
          <w:p w14:paraId="660799E1"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7429113.21</w:t>
            </w:r>
          </w:p>
        </w:tc>
        <w:tc>
          <w:tcPr>
            <w:tcW w:w="1231" w:type="dxa"/>
            <w:tcBorders>
              <w:top w:val="nil"/>
              <w:left w:val="nil"/>
              <w:bottom w:val="single" w:sz="4" w:space="0" w:color="auto"/>
              <w:right w:val="single" w:sz="8" w:space="0" w:color="auto"/>
            </w:tcBorders>
            <w:noWrap/>
            <w:vAlign w:val="center"/>
            <w:hideMark/>
          </w:tcPr>
          <w:p w14:paraId="4CA72BD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4858782.43</w:t>
            </w:r>
          </w:p>
        </w:tc>
        <w:tc>
          <w:tcPr>
            <w:tcW w:w="216" w:type="dxa"/>
            <w:tcBorders>
              <w:top w:val="nil"/>
              <w:left w:val="nil"/>
              <w:bottom w:val="nil"/>
              <w:right w:val="nil"/>
            </w:tcBorders>
            <w:noWrap/>
            <w:vAlign w:val="bottom"/>
            <w:hideMark/>
          </w:tcPr>
          <w:p w14:paraId="44490462"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8" w:space="0" w:color="auto"/>
              <w:right w:val="single" w:sz="4" w:space="0" w:color="auto"/>
            </w:tcBorders>
            <w:noWrap/>
            <w:vAlign w:val="center"/>
            <w:hideMark/>
          </w:tcPr>
          <w:p w14:paraId="403A0F6C"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59</w:t>
            </w:r>
          </w:p>
        </w:tc>
        <w:tc>
          <w:tcPr>
            <w:tcW w:w="1231" w:type="dxa"/>
            <w:tcBorders>
              <w:top w:val="nil"/>
              <w:left w:val="nil"/>
              <w:bottom w:val="single" w:sz="8" w:space="0" w:color="auto"/>
              <w:right w:val="single" w:sz="4" w:space="0" w:color="auto"/>
            </w:tcBorders>
            <w:noWrap/>
            <w:vAlign w:val="center"/>
            <w:hideMark/>
          </w:tcPr>
          <w:p w14:paraId="0E6E8AB0"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7429322.42</w:t>
            </w:r>
          </w:p>
        </w:tc>
        <w:tc>
          <w:tcPr>
            <w:tcW w:w="1231" w:type="dxa"/>
            <w:tcBorders>
              <w:top w:val="nil"/>
              <w:left w:val="nil"/>
              <w:bottom w:val="single" w:sz="8" w:space="0" w:color="auto"/>
              <w:right w:val="single" w:sz="8" w:space="0" w:color="auto"/>
            </w:tcBorders>
            <w:noWrap/>
            <w:vAlign w:val="center"/>
            <w:hideMark/>
          </w:tcPr>
          <w:p w14:paraId="41CB3D5B"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4858746.72</w:t>
            </w:r>
          </w:p>
        </w:tc>
      </w:tr>
      <w:tr w:rsidR="00F473E9" w:rsidRPr="002E0FC9" w14:paraId="30DB45DB" w14:textId="77777777" w:rsidTr="00F473E9">
        <w:trPr>
          <w:trHeight w:val="296"/>
        </w:trPr>
        <w:tc>
          <w:tcPr>
            <w:tcW w:w="707" w:type="dxa"/>
            <w:tcBorders>
              <w:top w:val="nil"/>
              <w:left w:val="single" w:sz="8" w:space="0" w:color="auto"/>
              <w:bottom w:val="single" w:sz="8" w:space="0" w:color="auto"/>
              <w:right w:val="single" w:sz="4" w:space="0" w:color="auto"/>
            </w:tcBorders>
            <w:noWrap/>
            <w:vAlign w:val="center"/>
            <w:hideMark/>
          </w:tcPr>
          <w:p w14:paraId="1A0E9783"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20</w:t>
            </w:r>
          </w:p>
        </w:tc>
        <w:tc>
          <w:tcPr>
            <w:tcW w:w="1231" w:type="dxa"/>
            <w:tcBorders>
              <w:top w:val="nil"/>
              <w:left w:val="nil"/>
              <w:bottom w:val="single" w:sz="8" w:space="0" w:color="auto"/>
              <w:right w:val="single" w:sz="4" w:space="0" w:color="auto"/>
            </w:tcBorders>
            <w:noWrap/>
            <w:vAlign w:val="center"/>
            <w:hideMark/>
          </w:tcPr>
          <w:p w14:paraId="3CD74C2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7429107.20</w:t>
            </w:r>
          </w:p>
        </w:tc>
        <w:tc>
          <w:tcPr>
            <w:tcW w:w="1231" w:type="dxa"/>
            <w:tcBorders>
              <w:top w:val="nil"/>
              <w:left w:val="nil"/>
              <w:bottom w:val="single" w:sz="8" w:space="0" w:color="auto"/>
              <w:right w:val="single" w:sz="8" w:space="0" w:color="auto"/>
            </w:tcBorders>
            <w:noWrap/>
            <w:vAlign w:val="center"/>
            <w:hideMark/>
          </w:tcPr>
          <w:p w14:paraId="2A91BD5A"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4858884.19</w:t>
            </w:r>
          </w:p>
        </w:tc>
        <w:tc>
          <w:tcPr>
            <w:tcW w:w="216" w:type="dxa"/>
            <w:tcBorders>
              <w:top w:val="nil"/>
              <w:left w:val="nil"/>
              <w:bottom w:val="nil"/>
              <w:right w:val="nil"/>
            </w:tcBorders>
            <w:noWrap/>
            <w:vAlign w:val="bottom"/>
            <w:hideMark/>
          </w:tcPr>
          <w:p w14:paraId="3419F43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single" w:sz="8" w:space="0" w:color="auto"/>
              <w:bottom w:val="single" w:sz="8" w:space="0" w:color="auto"/>
              <w:right w:val="single" w:sz="4" w:space="0" w:color="auto"/>
            </w:tcBorders>
            <w:noWrap/>
            <w:vAlign w:val="center"/>
            <w:hideMark/>
          </w:tcPr>
          <w:p w14:paraId="62BAEFF8" w14:textId="77777777" w:rsidR="00DA6C7E" w:rsidRPr="002E0FC9" w:rsidRDefault="00DA6C7E" w:rsidP="00AB5200">
            <w:pPr>
              <w:widowControl/>
              <w:autoSpaceDE/>
              <w:autoSpaceDN/>
              <w:adjustRightInd/>
              <w:spacing w:after="0"/>
              <w:jc w:val="center"/>
              <w:rPr>
                <w:rFonts w:eastAsia="Times New Roman" w:cs="Times New Roman"/>
                <w:sz w:val="22"/>
                <w:lang w:val="sr-Cyrl-CS" w:eastAsia="sr-Cyrl-CS"/>
              </w:rPr>
            </w:pPr>
            <w:r w:rsidRPr="002E0FC9">
              <w:rPr>
                <w:rFonts w:eastAsia="Times New Roman" w:cs="Times New Roman"/>
                <w:sz w:val="22"/>
                <w:lang w:val="sr-Cyrl-CS" w:eastAsia="sr-Cyrl-CS"/>
              </w:rPr>
              <w:t>40</w:t>
            </w:r>
          </w:p>
        </w:tc>
        <w:tc>
          <w:tcPr>
            <w:tcW w:w="1231" w:type="dxa"/>
            <w:tcBorders>
              <w:top w:val="nil"/>
              <w:left w:val="nil"/>
              <w:bottom w:val="single" w:sz="8" w:space="0" w:color="auto"/>
              <w:right w:val="single" w:sz="4" w:space="0" w:color="auto"/>
            </w:tcBorders>
            <w:noWrap/>
            <w:vAlign w:val="center"/>
            <w:hideMark/>
          </w:tcPr>
          <w:p w14:paraId="3894DEF3"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7429112.97</w:t>
            </w:r>
          </w:p>
        </w:tc>
        <w:tc>
          <w:tcPr>
            <w:tcW w:w="1231" w:type="dxa"/>
            <w:tcBorders>
              <w:top w:val="nil"/>
              <w:left w:val="nil"/>
              <w:bottom w:val="single" w:sz="8" w:space="0" w:color="auto"/>
              <w:right w:val="single" w:sz="8" w:space="0" w:color="auto"/>
            </w:tcBorders>
            <w:noWrap/>
            <w:vAlign w:val="center"/>
            <w:hideMark/>
          </w:tcPr>
          <w:p w14:paraId="4239F2A9"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r w:rsidRPr="002E0FC9">
              <w:rPr>
                <w:rFonts w:eastAsia="Times New Roman" w:cs="Times New Roman"/>
                <w:sz w:val="22"/>
                <w:lang w:val="sr-Cyrl-CS" w:eastAsia="sr-Cyrl-CS"/>
              </w:rPr>
              <w:t>4858777.43</w:t>
            </w:r>
          </w:p>
        </w:tc>
        <w:tc>
          <w:tcPr>
            <w:tcW w:w="216" w:type="dxa"/>
            <w:tcBorders>
              <w:top w:val="nil"/>
              <w:left w:val="nil"/>
              <w:bottom w:val="nil"/>
              <w:right w:val="nil"/>
            </w:tcBorders>
            <w:noWrap/>
            <w:vAlign w:val="bottom"/>
            <w:hideMark/>
          </w:tcPr>
          <w:p w14:paraId="441F03D4" w14:textId="77777777" w:rsidR="00DA6C7E" w:rsidRPr="002E0FC9" w:rsidRDefault="00DA6C7E" w:rsidP="00AB5200">
            <w:pPr>
              <w:widowControl/>
              <w:autoSpaceDE/>
              <w:autoSpaceDN/>
              <w:adjustRightInd/>
              <w:spacing w:after="0"/>
              <w:jc w:val="right"/>
              <w:rPr>
                <w:rFonts w:eastAsia="Times New Roman" w:cs="Times New Roman"/>
                <w:sz w:val="22"/>
                <w:lang w:val="sr-Cyrl-CS" w:eastAsia="sr-Cyrl-CS"/>
              </w:rPr>
            </w:pPr>
          </w:p>
        </w:tc>
        <w:tc>
          <w:tcPr>
            <w:tcW w:w="707" w:type="dxa"/>
            <w:tcBorders>
              <w:top w:val="nil"/>
              <w:left w:val="nil"/>
              <w:bottom w:val="nil"/>
              <w:right w:val="nil"/>
            </w:tcBorders>
            <w:noWrap/>
            <w:vAlign w:val="bottom"/>
            <w:hideMark/>
          </w:tcPr>
          <w:p w14:paraId="74E2ABF6" w14:textId="77777777" w:rsidR="00DA6C7E" w:rsidRPr="00AC4416" w:rsidRDefault="00DA6C7E" w:rsidP="00AB5200">
            <w:pPr>
              <w:widowControl/>
              <w:autoSpaceDE/>
              <w:autoSpaceDN/>
              <w:adjustRightInd/>
              <w:spacing w:after="0"/>
              <w:jc w:val="left"/>
              <w:rPr>
                <w:rFonts w:eastAsia="Times New Roman" w:cs="Times New Roman"/>
                <w:sz w:val="20"/>
                <w:szCs w:val="20"/>
                <w:lang w:val="sr-Cyrl-CS" w:eastAsia="sr-Cyrl-CS"/>
              </w:rPr>
            </w:pPr>
          </w:p>
        </w:tc>
        <w:tc>
          <w:tcPr>
            <w:tcW w:w="1231" w:type="dxa"/>
            <w:tcBorders>
              <w:top w:val="nil"/>
              <w:left w:val="nil"/>
              <w:bottom w:val="nil"/>
              <w:right w:val="nil"/>
            </w:tcBorders>
            <w:noWrap/>
            <w:vAlign w:val="bottom"/>
            <w:hideMark/>
          </w:tcPr>
          <w:p w14:paraId="36EBF54D" w14:textId="77777777" w:rsidR="00DA6C7E" w:rsidRPr="00AC4416" w:rsidRDefault="00DA6C7E" w:rsidP="00AB5200">
            <w:pPr>
              <w:widowControl/>
              <w:autoSpaceDE/>
              <w:autoSpaceDN/>
              <w:adjustRightInd/>
              <w:spacing w:after="0"/>
              <w:jc w:val="left"/>
              <w:rPr>
                <w:rFonts w:eastAsia="Times New Roman" w:cs="Times New Roman"/>
                <w:sz w:val="20"/>
                <w:szCs w:val="20"/>
                <w:lang w:val="sr-Cyrl-CS" w:eastAsia="sr-Cyrl-CS"/>
              </w:rPr>
            </w:pPr>
          </w:p>
        </w:tc>
        <w:tc>
          <w:tcPr>
            <w:tcW w:w="1231" w:type="dxa"/>
            <w:tcBorders>
              <w:top w:val="nil"/>
              <w:left w:val="nil"/>
              <w:bottom w:val="nil"/>
              <w:right w:val="nil"/>
            </w:tcBorders>
            <w:noWrap/>
            <w:vAlign w:val="bottom"/>
            <w:hideMark/>
          </w:tcPr>
          <w:p w14:paraId="152E6B69" w14:textId="77777777" w:rsidR="00DA6C7E" w:rsidRPr="00AC4416" w:rsidRDefault="00DA6C7E" w:rsidP="00AB5200">
            <w:pPr>
              <w:widowControl/>
              <w:autoSpaceDE/>
              <w:autoSpaceDN/>
              <w:adjustRightInd/>
              <w:spacing w:after="0"/>
              <w:jc w:val="left"/>
              <w:rPr>
                <w:rFonts w:eastAsia="Times New Roman" w:cs="Times New Roman"/>
                <w:sz w:val="20"/>
                <w:szCs w:val="20"/>
                <w:lang w:val="sr-Cyrl-CS" w:eastAsia="sr-Cyrl-CS"/>
              </w:rPr>
            </w:pPr>
          </w:p>
        </w:tc>
      </w:tr>
    </w:tbl>
    <w:p w14:paraId="44639523" w14:textId="77777777" w:rsidR="00DA6C7E" w:rsidRDefault="00DA6C7E" w:rsidP="00171112">
      <w:pPr>
        <w:widowControl/>
        <w:autoSpaceDE/>
        <w:autoSpaceDN/>
        <w:adjustRightInd/>
        <w:rPr>
          <w:rFonts w:cs="Times New Roman"/>
          <w:lang w:val="sr-Latn-RS" w:eastAsia="sr-Cyrl-CS"/>
        </w:rPr>
      </w:pPr>
    </w:p>
    <w:p w14:paraId="316F37B6" w14:textId="797222E0" w:rsidR="00620D48" w:rsidRPr="00AF76A0" w:rsidRDefault="00620D48" w:rsidP="009F27C1">
      <w:pPr>
        <w:pStyle w:val="Heading2"/>
        <w:numPr>
          <w:ilvl w:val="0"/>
          <w:numId w:val="68"/>
        </w:numPr>
        <w:rPr>
          <w:lang w:val="sr-Cyrl-RS"/>
        </w:rPr>
      </w:pPr>
      <w:bookmarkStart w:id="63" w:name="_Toc184023579"/>
      <w:r w:rsidRPr="00AF76A0">
        <w:rPr>
          <w:lang w:val="sr-Cyrl-RS"/>
        </w:rPr>
        <w:t>ПОПИС ПАРЦЕЛА И ОПИС ЛОКАЦИЈА ЗА ЈАВНЕ ПОВРШИНЕ, САДРЖАЈЕ И ОБЈЕКТЕ</w:t>
      </w:r>
      <w:bookmarkEnd w:id="55"/>
      <w:bookmarkEnd w:id="63"/>
    </w:p>
    <w:p w14:paraId="69AD061E" w14:textId="3E7D99B5" w:rsidR="00295733" w:rsidRPr="00877D1D" w:rsidRDefault="00295733" w:rsidP="00295733">
      <w:pPr>
        <w:rPr>
          <w:lang w:val="sr-Cyrl-RS"/>
        </w:rPr>
      </w:pPr>
      <w:r w:rsidRPr="00E3249C">
        <w:rPr>
          <w:lang w:val="sr-Cyrl-RS"/>
        </w:rPr>
        <w:t xml:space="preserve">Парцеле саобраћајних површина су формиране тако да обухвате места раскрсница, кружних </w:t>
      </w:r>
      <w:r w:rsidR="00E3249C" w:rsidRPr="00E3249C">
        <w:rPr>
          <w:lang w:val="sr-Cyrl-RS"/>
        </w:rPr>
        <w:t>раскрсница</w:t>
      </w:r>
      <w:r w:rsidRPr="00E3249C">
        <w:rPr>
          <w:lang w:val="sr-Cyrl-RS"/>
        </w:rPr>
        <w:t>, прелаза и деоница саобраћајнице, с</w:t>
      </w:r>
      <w:r w:rsidR="00E3249C" w:rsidRPr="00E3249C">
        <w:rPr>
          <w:lang w:val="sr-Cyrl-RS"/>
        </w:rPr>
        <w:t xml:space="preserve"> </w:t>
      </w:r>
      <w:r w:rsidRPr="00E3249C">
        <w:rPr>
          <w:lang w:val="sr-Cyrl-RS"/>
        </w:rPr>
        <w:t xml:space="preserve">тим што су поштоване и границе катастарских општина и парцеле водног земљишта преко којих прелази коридор саобраћајнице. Парцеле водног земљишта </w:t>
      </w:r>
      <w:r w:rsidR="00E3249C" w:rsidRPr="00E3249C">
        <w:rPr>
          <w:lang w:val="sr-Cyrl-RS"/>
        </w:rPr>
        <w:t>преузете су из важећег плана генералне регулације општине Лучани</w:t>
      </w:r>
      <w:r w:rsidRPr="00E3249C">
        <w:rPr>
          <w:lang w:val="sr-Cyrl-RS"/>
        </w:rPr>
        <w:t xml:space="preserve">. Површине и </w:t>
      </w:r>
      <w:r w:rsidR="00E3249C">
        <w:rPr>
          <w:lang w:val="sr-Cyrl-RS"/>
        </w:rPr>
        <w:t>границе</w:t>
      </w:r>
      <w:r w:rsidRPr="00E3249C">
        <w:rPr>
          <w:lang w:val="sr-Cyrl-RS"/>
        </w:rPr>
        <w:t xml:space="preserve"> свих </w:t>
      </w:r>
      <w:r w:rsidR="00E3249C">
        <w:rPr>
          <w:lang w:val="sr-Cyrl-RS"/>
        </w:rPr>
        <w:t xml:space="preserve">нових </w:t>
      </w:r>
      <w:r w:rsidRPr="00E3249C">
        <w:rPr>
          <w:lang w:val="sr-Cyrl-RS"/>
        </w:rPr>
        <w:t>парцела дефинисани су планом и аналитички одређени.</w:t>
      </w:r>
    </w:p>
    <w:p w14:paraId="133A4146" w14:textId="74F44EA8" w:rsidR="006F10C2" w:rsidRPr="000F6D89" w:rsidRDefault="006F10C2" w:rsidP="006F10C2">
      <w:pPr>
        <w:widowControl/>
        <w:autoSpaceDE/>
        <w:autoSpaceDN/>
        <w:adjustRightInd/>
        <w:rPr>
          <w:rFonts w:cs="Times New Roman"/>
          <w:b/>
          <w:bCs/>
          <w:lang w:val="sr-Cyrl-RS" w:eastAsia="sr-Cyrl-CS"/>
        </w:rPr>
      </w:pPr>
      <w:r w:rsidRPr="000F6D89">
        <w:rPr>
          <w:rFonts w:cs="Times New Roman"/>
          <w:b/>
          <w:bCs/>
          <w:lang w:val="sr-Cyrl-RS" w:eastAsia="sr-Cyrl-CS"/>
        </w:rPr>
        <w:t>Табела: Списак парцела којим се дефинишу површине јавне намене – САОБРАЋАЈНЕ ПОВРШИНЕ</w:t>
      </w:r>
    </w:p>
    <w:tbl>
      <w:tblPr>
        <w:tblW w:w="9639" w:type="dxa"/>
        <w:tblInd w:w="-5" w:type="dxa"/>
        <w:tblLook w:val="04A0" w:firstRow="1" w:lastRow="0" w:firstColumn="1" w:lastColumn="0" w:noHBand="0" w:noVBand="1"/>
      </w:tblPr>
      <w:tblGrid>
        <w:gridCol w:w="3686"/>
        <w:gridCol w:w="5953"/>
      </w:tblGrid>
      <w:tr w:rsidR="006F10C2" w:rsidRPr="00EE4C69" w14:paraId="3E013D27" w14:textId="77777777" w:rsidTr="00806F79">
        <w:trPr>
          <w:trHeight w:val="300"/>
        </w:trPr>
        <w:tc>
          <w:tcPr>
            <w:tcW w:w="3686" w:type="dxa"/>
            <w:tcBorders>
              <w:top w:val="single" w:sz="4" w:space="0" w:color="auto"/>
              <w:left w:val="single" w:sz="4" w:space="0" w:color="auto"/>
              <w:bottom w:val="single" w:sz="4" w:space="0" w:color="auto"/>
              <w:right w:val="single" w:sz="4" w:space="0" w:color="auto"/>
            </w:tcBorders>
            <w:shd w:val="clear" w:color="000000" w:fill="D9D9D9"/>
            <w:noWrap/>
            <w:vAlign w:val="bottom"/>
            <w:hideMark/>
          </w:tcPr>
          <w:p w14:paraId="3CE6E416" w14:textId="77777777" w:rsidR="006F10C2" w:rsidRPr="00EE4C69" w:rsidRDefault="006F10C2" w:rsidP="00F75F43">
            <w:pPr>
              <w:pStyle w:val="NoSpacing"/>
              <w:jc w:val="center"/>
              <w:rPr>
                <w:b/>
                <w:bCs/>
                <w:lang w:val="sr-Cyrl-RS" w:eastAsia="en-GB"/>
              </w:rPr>
            </w:pPr>
            <w:r w:rsidRPr="00EE4C69">
              <w:rPr>
                <w:b/>
                <w:bCs/>
                <w:lang w:val="sr-Cyrl-RS" w:eastAsia="en-GB"/>
              </w:rPr>
              <w:t>планирана парцела</w:t>
            </w:r>
          </w:p>
          <w:p w14:paraId="00C8E8AD" w14:textId="7FC41579" w:rsidR="006F10C2" w:rsidRPr="00EE4C69" w:rsidRDefault="00806F79" w:rsidP="00F75F43">
            <w:pPr>
              <w:pStyle w:val="NoSpacing"/>
              <w:jc w:val="center"/>
              <w:rPr>
                <w:b/>
                <w:bCs/>
                <w:lang w:val="sr-Cyrl-RS" w:eastAsia="en-GB"/>
              </w:rPr>
            </w:pPr>
            <w:r w:rsidRPr="00EE4C69">
              <w:rPr>
                <w:b/>
                <w:bCs/>
                <w:lang w:val="sr-Cyrl-RS" w:eastAsia="en-GB"/>
              </w:rPr>
              <w:t>саобраћајне површине</w:t>
            </w:r>
          </w:p>
        </w:tc>
        <w:tc>
          <w:tcPr>
            <w:tcW w:w="5953" w:type="dxa"/>
            <w:tcBorders>
              <w:top w:val="single" w:sz="4" w:space="0" w:color="auto"/>
              <w:left w:val="nil"/>
              <w:bottom w:val="single" w:sz="4" w:space="0" w:color="auto"/>
              <w:right w:val="single" w:sz="4" w:space="0" w:color="auto"/>
            </w:tcBorders>
            <w:shd w:val="clear" w:color="000000" w:fill="D9D9D9"/>
            <w:noWrap/>
            <w:vAlign w:val="center"/>
            <w:hideMark/>
          </w:tcPr>
          <w:p w14:paraId="3692EFAB" w14:textId="77777777" w:rsidR="006F10C2" w:rsidRPr="00EE4C69" w:rsidRDefault="006F10C2" w:rsidP="00F75F43">
            <w:pPr>
              <w:pStyle w:val="NoSpacing"/>
              <w:jc w:val="center"/>
              <w:rPr>
                <w:b/>
                <w:bCs/>
                <w:lang w:val="sr-Cyrl-RS" w:eastAsia="en-GB"/>
              </w:rPr>
            </w:pPr>
            <w:r w:rsidRPr="00EE4C69">
              <w:rPr>
                <w:b/>
                <w:bCs/>
                <w:lang w:val="sr-Cyrl-RS" w:eastAsia="en-GB"/>
              </w:rPr>
              <w:t>планиране површине јавне намене</w:t>
            </w:r>
          </w:p>
        </w:tc>
      </w:tr>
      <w:tr w:rsidR="00E3249C" w:rsidRPr="00974C96" w14:paraId="6946B871" w14:textId="77777777" w:rsidTr="00806F79">
        <w:trPr>
          <w:trHeight w:val="315"/>
        </w:trPr>
        <w:tc>
          <w:tcPr>
            <w:tcW w:w="3686" w:type="dxa"/>
            <w:tcBorders>
              <w:top w:val="nil"/>
              <w:left w:val="single" w:sz="4" w:space="0" w:color="auto"/>
              <w:bottom w:val="single" w:sz="4" w:space="0" w:color="auto"/>
              <w:right w:val="single" w:sz="4" w:space="0" w:color="auto"/>
            </w:tcBorders>
            <w:noWrap/>
            <w:vAlign w:val="center"/>
            <w:hideMark/>
          </w:tcPr>
          <w:p w14:paraId="5093D1CA" w14:textId="03322758" w:rsidR="00473FF7" w:rsidRPr="00E3249C" w:rsidRDefault="00473FF7" w:rsidP="00473FF7">
            <w:pPr>
              <w:widowControl/>
              <w:autoSpaceDE/>
              <w:autoSpaceDN/>
              <w:adjustRightInd/>
              <w:jc w:val="center"/>
              <w:rPr>
                <w:rFonts w:cs="Times New Roman"/>
                <w:b/>
                <w:bCs/>
                <w:sz w:val="36"/>
                <w:szCs w:val="36"/>
                <w:lang w:val="sr-Cyrl-RS" w:eastAsia="en-GB"/>
              </w:rPr>
            </w:pPr>
            <w:r w:rsidRPr="00E3249C">
              <w:rPr>
                <w:rFonts w:cs="Times New Roman"/>
                <w:b/>
                <w:bCs/>
                <w:sz w:val="36"/>
                <w:szCs w:val="36"/>
                <w:lang w:val="sr-Cyrl-RS" w:eastAsia="en-GB"/>
              </w:rPr>
              <w:t>К-1</w:t>
            </w:r>
          </w:p>
          <w:p w14:paraId="37451AE5" w14:textId="24703DDC" w:rsidR="00473FF7" w:rsidRPr="00E3249C" w:rsidRDefault="00473FF7" w:rsidP="00473FF7">
            <w:pPr>
              <w:pStyle w:val="NoSpacing"/>
              <w:jc w:val="center"/>
              <w:rPr>
                <w:lang w:val="sr-Cyrl-RS" w:eastAsia="en-GB"/>
              </w:rPr>
            </w:pPr>
            <w:r w:rsidRPr="00E3249C">
              <w:rPr>
                <w:lang w:val="sr-Cyrl-RS" w:eastAsia="en-GB"/>
              </w:rPr>
              <w:t>Кружна раскрсница</w:t>
            </w:r>
          </w:p>
          <w:p w14:paraId="0AA6A1C9" w14:textId="66175E36" w:rsidR="00473FF7" w:rsidRPr="00E3249C" w:rsidRDefault="00473FF7" w:rsidP="00473FF7">
            <w:pPr>
              <w:pStyle w:val="NoSpacing"/>
              <w:jc w:val="center"/>
              <w:rPr>
                <w:lang w:val="sr-Cyrl-RS" w:eastAsia="en-GB"/>
              </w:rPr>
            </w:pPr>
            <w:r w:rsidRPr="00E3249C">
              <w:rPr>
                <w:lang w:val="sr-Cyrl-RS" w:eastAsia="en-GB"/>
              </w:rPr>
              <w:t>„Кратовска стена“</w:t>
            </w:r>
          </w:p>
          <w:p w14:paraId="6070185D" w14:textId="7B4A3556" w:rsidR="00473FF7" w:rsidRPr="00E3249C" w:rsidRDefault="00473FF7" w:rsidP="00473FF7">
            <w:pPr>
              <w:pStyle w:val="NoSpacing"/>
              <w:jc w:val="center"/>
              <w:rPr>
                <w:lang w:val="sr-Cyrl-RS" w:eastAsia="en-GB"/>
              </w:rPr>
            </w:pPr>
            <w:r w:rsidRPr="00E3249C">
              <w:rPr>
                <w:lang w:val="sr-Cyrl-RS" w:eastAsia="en-GB"/>
              </w:rPr>
              <w:t>KO Гугаљ, општина Пожега</w:t>
            </w:r>
          </w:p>
          <w:p w14:paraId="712589B2" w14:textId="77777777" w:rsidR="00473FF7" w:rsidRPr="00E3249C" w:rsidRDefault="00473FF7" w:rsidP="00473FF7">
            <w:pPr>
              <w:widowControl/>
              <w:autoSpaceDE/>
              <w:autoSpaceDN/>
              <w:adjustRightInd/>
              <w:jc w:val="center"/>
              <w:rPr>
                <w:rFonts w:cs="Times New Roman"/>
                <w:szCs w:val="24"/>
                <w:lang w:val="sr-Cyrl-RS" w:eastAsia="en-GB"/>
              </w:rPr>
            </w:pPr>
          </w:p>
        </w:tc>
        <w:tc>
          <w:tcPr>
            <w:tcW w:w="5953" w:type="dxa"/>
            <w:tcBorders>
              <w:top w:val="nil"/>
              <w:left w:val="nil"/>
              <w:bottom w:val="single" w:sz="4" w:space="0" w:color="auto"/>
              <w:right w:val="single" w:sz="4" w:space="0" w:color="auto"/>
            </w:tcBorders>
            <w:noWrap/>
            <w:vAlign w:val="center"/>
          </w:tcPr>
          <w:p w14:paraId="1188CF33" w14:textId="77777777" w:rsidR="00473FF7" w:rsidRPr="00E3249C" w:rsidRDefault="00473FF7" w:rsidP="00473FF7">
            <w:pPr>
              <w:widowControl/>
              <w:autoSpaceDE/>
              <w:autoSpaceDN/>
              <w:adjustRightInd/>
              <w:jc w:val="left"/>
              <w:rPr>
                <w:rFonts w:cs="Times New Roman"/>
                <w:szCs w:val="24"/>
                <w:lang w:val="sr-Cyrl-RS" w:eastAsia="en-GB"/>
              </w:rPr>
            </w:pPr>
            <w:r w:rsidRPr="00E3249C">
              <w:rPr>
                <w:rFonts w:cs="Times New Roman"/>
                <w:szCs w:val="24"/>
                <w:u w:val="single"/>
                <w:lang w:val="sr-Cyrl-RS" w:eastAsia="en-GB"/>
              </w:rPr>
              <w:t>Делови к.п. бр</w:t>
            </w:r>
            <w:r w:rsidRPr="00E3249C">
              <w:rPr>
                <w:rFonts w:cs="Times New Roman"/>
                <w:szCs w:val="24"/>
                <w:lang w:val="sr-Cyrl-RS" w:eastAsia="en-GB"/>
              </w:rPr>
              <w:t>. 1884, 1410/1, 1410/5, 1885/22, 1885/41 КО Гугаљ, општина Пожега</w:t>
            </w:r>
          </w:p>
          <w:p w14:paraId="1F4D085E" w14:textId="48819B1D" w:rsidR="00473FF7" w:rsidRPr="00E3249C" w:rsidRDefault="00473FF7" w:rsidP="00473FF7">
            <w:pPr>
              <w:widowControl/>
              <w:autoSpaceDE/>
              <w:autoSpaceDN/>
              <w:adjustRightInd/>
              <w:spacing w:after="0"/>
              <w:jc w:val="left"/>
              <w:rPr>
                <w:rFonts w:cs="Times New Roman"/>
                <w:sz w:val="22"/>
                <w:lang w:val="sr-Cyrl-RS" w:eastAsia="en-GB"/>
              </w:rPr>
            </w:pPr>
            <w:r w:rsidRPr="00E3249C">
              <w:rPr>
                <w:rFonts w:cs="Times New Roman"/>
                <w:szCs w:val="24"/>
                <w:u w:val="single"/>
                <w:lang w:val="sr-Cyrl-RS" w:eastAsia="en-GB"/>
              </w:rPr>
              <w:t>Целе к.п. бр.</w:t>
            </w:r>
            <w:r w:rsidRPr="00E3249C">
              <w:rPr>
                <w:rFonts w:cs="Times New Roman"/>
                <w:szCs w:val="24"/>
                <w:lang w:val="sr-Cyrl-RS" w:eastAsia="en-GB"/>
              </w:rPr>
              <w:t xml:space="preserve"> 1329/2, 1336/2, 1337/2, 1338/2, 1350/2 КО Гугаљ, општина Пожега </w:t>
            </w:r>
          </w:p>
        </w:tc>
      </w:tr>
      <w:tr w:rsidR="00E3249C" w:rsidRPr="00974C96" w14:paraId="15AEE146" w14:textId="77777777" w:rsidTr="003F7ECD">
        <w:trPr>
          <w:trHeight w:val="315"/>
        </w:trPr>
        <w:tc>
          <w:tcPr>
            <w:tcW w:w="3686" w:type="dxa"/>
            <w:tcBorders>
              <w:top w:val="nil"/>
              <w:left w:val="single" w:sz="4" w:space="0" w:color="auto"/>
              <w:bottom w:val="single" w:sz="4" w:space="0" w:color="auto"/>
              <w:right w:val="single" w:sz="4" w:space="0" w:color="auto"/>
            </w:tcBorders>
            <w:noWrap/>
            <w:vAlign w:val="center"/>
            <w:hideMark/>
          </w:tcPr>
          <w:p w14:paraId="0FDE1E55" w14:textId="7CD8E888" w:rsidR="00473FF7" w:rsidRPr="00E3249C" w:rsidRDefault="00473FF7" w:rsidP="00473FF7">
            <w:pPr>
              <w:widowControl/>
              <w:autoSpaceDE/>
              <w:autoSpaceDN/>
              <w:adjustRightInd/>
              <w:jc w:val="center"/>
              <w:rPr>
                <w:rFonts w:cs="Times New Roman"/>
                <w:b/>
                <w:bCs/>
                <w:sz w:val="36"/>
                <w:szCs w:val="36"/>
                <w:lang w:val="sr-Cyrl-RS" w:eastAsia="en-GB"/>
              </w:rPr>
            </w:pPr>
            <w:r w:rsidRPr="00E3249C">
              <w:rPr>
                <w:rFonts w:cs="Times New Roman"/>
                <w:b/>
                <w:bCs/>
                <w:sz w:val="36"/>
                <w:szCs w:val="36"/>
                <w:lang w:val="sr-Cyrl-RS" w:eastAsia="en-GB"/>
              </w:rPr>
              <w:t>СА-1</w:t>
            </w:r>
          </w:p>
          <w:p w14:paraId="2FFEB534" w14:textId="2FE7874A" w:rsidR="00473FF7" w:rsidRPr="00E3249C" w:rsidRDefault="00473FF7" w:rsidP="00473FF7">
            <w:pPr>
              <w:pStyle w:val="NoSpacing"/>
              <w:jc w:val="center"/>
              <w:rPr>
                <w:lang w:val="sr-Cyrl-RS" w:eastAsia="en-GB"/>
              </w:rPr>
            </w:pPr>
            <w:r w:rsidRPr="00E3249C">
              <w:rPr>
                <w:lang w:val="sr-Cyrl-RS" w:eastAsia="en-GB"/>
              </w:rPr>
              <w:t>део ДП IIА-181 од К1 до старог корита Западне Мораве</w:t>
            </w:r>
          </w:p>
          <w:p w14:paraId="314C8064" w14:textId="3ED0BCD4" w:rsidR="00473FF7" w:rsidRPr="00E3249C" w:rsidRDefault="00473FF7" w:rsidP="00473FF7">
            <w:pPr>
              <w:pStyle w:val="NoSpacing"/>
              <w:jc w:val="center"/>
              <w:rPr>
                <w:lang w:val="sr-Cyrl-RS" w:eastAsia="en-GB"/>
              </w:rPr>
            </w:pPr>
            <w:r w:rsidRPr="00E3249C">
              <w:rPr>
                <w:lang w:val="sr-Cyrl-RS" w:eastAsia="en-GB"/>
              </w:rPr>
              <w:t>КО Гугаљ, општина Пожега</w:t>
            </w:r>
          </w:p>
          <w:p w14:paraId="676AA414" w14:textId="440CD1F6" w:rsidR="00473FF7" w:rsidRPr="00E3249C" w:rsidRDefault="00473FF7" w:rsidP="00473FF7">
            <w:pPr>
              <w:widowControl/>
              <w:autoSpaceDE/>
              <w:autoSpaceDN/>
              <w:adjustRightInd/>
              <w:jc w:val="center"/>
              <w:rPr>
                <w:rFonts w:cs="Times New Roman"/>
                <w:szCs w:val="24"/>
                <w:lang w:val="sr-Cyrl-RS" w:eastAsia="en-GB"/>
              </w:rPr>
            </w:pPr>
          </w:p>
        </w:tc>
        <w:tc>
          <w:tcPr>
            <w:tcW w:w="5953" w:type="dxa"/>
            <w:tcBorders>
              <w:top w:val="nil"/>
              <w:left w:val="nil"/>
              <w:bottom w:val="single" w:sz="4" w:space="0" w:color="auto"/>
              <w:right w:val="single" w:sz="4" w:space="0" w:color="auto"/>
            </w:tcBorders>
            <w:noWrap/>
            <w:vAlign w:val="center"/>
          </w:tcPr>
          <w:p w14:paraId="01257966" w14:textId="58381637" w:rsidR="00473FF7" w:rsidRPr="00E3249C" w:rsidRDefault="00473FF7" w:rsidP="00473FF7">
            <w:pPr>
              <w:widowControl/>
              <w:autoSpaceDE/>
              <w:autoSpaceDN/>
              <w:adjustRightInd/>
              <w:jc w:val="left"/>
              <w:rPr>
                <w:rFonts w:cs="Times New Roman"/>
                <w:sz w:val="22"/>
                <w:lang w:val="sr-Cyrl-RS" w:eastAsia="en-GB"/>
              </w:rPr>
            </w:pPr>
            <w:r w:rsidRPr="00E3249C">
              <w:rPr>
                <w:rFonts w:cs="Times New Roman"/>
                <w:szCs w:val="24"/>
                <w:u w:val="single"/>
                <w:lang w:val="sr-Cyrl-RS" w:eastAsia="en-GB"/>
              </w:rPr>
              <w:t>Делови к.п. бр</w:t>
            </w:r>
            <w:r w:rsidRPr="00E3249C">
              <w:rPr>
                <w:rFonts w:cs="Times New Roman"/>
                <w:szCs w:val="24"/>
                <w:lang w:val="sr-Cyrl-RS" w:eastAsia="en-GB"/>
              </w:rPr>
              <w:t>. 1885/22, 1410/4, 1410/1, 1410/6, 1409/1, 1409/2, 1408, 1407, 1404, 1399, 1398, 1397, 1396, 1395, 1394, 1393, 1392, 1391, 1384, 1383/1, 1383/2, 1383/3, 1383/4, 1382 КО Гугаљ, општина Пожега</w:t>
            </w:r>
          </w:p>
        </w:tc>
      </w:tr>
      <w:tr w:rsidR="00E3249C" w:rsidRPr="00974C96" w14:paraId="186B7372" w14:textId="77777777" w:rsidTr="00546DDE">
        <w:trPr>
          <w:trHeight w:val="315"/>
        </w:trPr>
        <w:tc>
          <w:tcPr>
            <w:tcW w:w="3686" w:type="dxa"/>
            <w:tcBorders>
              <w:top w:val="nil"/>
              <w:left w:val="single" w:sz="4" w:space="0" w:color="auto"/>
              <w:bottom w:val="single" w:sz="4" w:space="0" w:color="auto"/>
              <w:right w:val="single" w:sz="4" w:space="0" w:color="auto"/>
            </w:tcBorders>
            <w:noWrap/>
            <w:vAlign w:val="center"/>
            <w:hideMark/>
          </w:tcPr>
          <w:p w14:paraId="2E7A37F4" w14:textId="7775E1B7" w:rsidR="00473FF7" w:rsidRPr="00E3249C" w:rsidRDefault="00473FF7" w:rsidP="00473FF7">
            <w:pPr>
              <w:widowControl/>
              <w:autoSpaceDE/>
              <w:autoSpaceDN/>
              <w:adjustRightInd/>
              <w:jc w:val="center"/>
              <w:rPr>
                <w:rFonts w:cs="Times New Roman"/>
                <w:b/>
                <w:bCs/>
                <w:sz w:val="36"/>
                <w:szCs w:val="36"/>
                <w:lang w:val="sr-Latn-RS" w:eastAsia="en-GB"/>
              </w:rPr>
            </w:pPr>
            <w:r w:rsidRPr="00E3249C">
              <w:rPr>
                <w:rFonts w:cs="Times New Roman"/>
                <w:b/>
                <w:bCs/>
                <w:sz w:val="36"/>
                <w:szCs w:val="36"/>
                <w:lang w:val="sr-Cyrl-RS" w:eastAsia="en-GB"/>
              </w:rPr>
              <w:lastRenderedPageBreak/>
              <w:t>СА-2</w:t>
            </w:r>
          </w:p>
          <w:p w14:paraId="474164CC" w14:textId="5C065731" w:rsidR="00473FF7" w:rsidRPr="00E3249C" w:rsidRDefault="00473FF7" w:rsidP="00473FF7">
            <w:pPr>
              <w:pStyle w:val="NoSpacing"/>
              <w:jc w:val="center"/>
              <w:rPr>
                <w:lang w:val="sr-Cyrl-RS" w:eastAsia="en-GB"/>
              </w:rPr>
            </w:pPr>
            <w:r w:rsidRPr="00E3249C">
              <w:rPr>
                <w:lang w:val="sr-Cyrl-RS" w:eastAsia="en-GB"/>
              </w:rPr>
              <w:t>део ДП IIА-181 - старо корито Западне Мораве</w:t>
            </w:r>
          </w:p>
          <w:p w14:paraId="5608D2B9" w14:textId="2B88F1F4" w:rsidR="00473FF7" w:rsidRPr="00E3249C" w:rsidRDefault="00473FF7" w:rsidP="00473FF7">
            <w:pPr>
              <w:pStyle w:val="NoSpacing"/>
              <w:jc w:val="center"/>
              <w:rPr>
                <w:lang w:val="sr-Cyrl-RS"/>
              </w:rPr>
            </w:pPr>
            <w:r w:rsidRPr="00E3249C">
              <w:rPr>
                <w:lang w:val="sr-Cyrl-RS"/>
              </w:rPr>
              <w:t>КО Гугаљ, општина Пожега</w:t>
            </w:r>
          </w:p>
          <w:p w14:paraId="7104FC24" w14:textId="0BD6B744" w:rsidR="00473FF7" w:rsidRPr="00E3249C" w:rsidRDefault="00473FF7" w:rsidP="00473FF7">
            <w:pPr>
              <w:widowControl/>
              <w:autoSpaceDE/>
              <w:autoSpaceDN/>
              <w:adjustRightInd/>
              <w:jc w:val="center"/>
              <w:rPr>
                <w:rFonts w:cs="Times New Roman"/>
                <w:b/>
                <w:bCs/>
                <w:szCs w:val="24"/>
                <w:lang w:val="sr-Cyrl-RS" w:eastAsia="en-GB"/>
              </w:rPr>
            </w:pPr>
          </w:p>
        </w:tc>
        <w:tc>
          <w:tcPr>
            <w:tcW w:w="5953" w:type="dxa"/>
            <w:tcBorders>
              <w:top w:val="nil"/>
              <w:left w:val="nil"/>
              <w:bottom w:val="single" w:sz="4" w:space="0" w:color="auto"/>
              <w:right w:val="single" w:sz="4" w:space="0" w:color="auto"/>
            </w:tcBorders>
            <w:noWrap/>
            <w:vAlign w:val="center"/>
            <w:hideMark/>
          </w:tcPr>
          <w:p w14:paraId="6749E1E1" w14:textId="77AE8752" w:rsidR="00473FF7" w:rsidRPr="00131EDD" w:rsidRDefault="00473FF7" w:rsidP="004F4A9A">
            <w:pPr>
              <w:jc w:val="left"/>
              <w:rPr>
                <w:rFonts w:cs="Times New Roman"/>
                <w:lang w:val="sr-Cyrl-RS"/>
              </w:rPr>
            </w:pPr>
            <w:r w:rsidRPr="00E3249C">
              <w:rPr>
                <w:rFonts w:cs="Times New Roman"/>
                <w:lang w:val="sr-Cyrl-RS"/>
              </w:rPr>
              <w:t>Део к.п.бр. 1881 КО Гугаљ, општина Пожега</w:t>
            </w:r>
          </w:p>
        </w:tc>
      </w:tr>
    </w:tbl>
    <w:p w14:paraId="42D2D9CE" w14:textId="77777777" w:rsidR="00974C96" w:rsidRDefault="00974C96" w:rsidP="00973FDD">
      <w:pPr>
        <w:rPr>
          <w:b/>
          <w:bCs/>
          <w:lang w:val="sr-Latn-RS"/>
        </w:rPr>
      </w:pPr>
      <w:bookmarkStart w:id="64" w:name="_Toc135726925"/>
    </w:p>
    <w:p w14:paraId="7CF82893" w14:textId="5EA03309" w:rsidR="00973FDD" w:rsidRDefault="00973FDD" w:rsidP="00973FDD">
      <w:pPr>
        <w:rPr>
          <w:lang w:val="sr-Latn-RS"/>
        </w:rPr>
      </w:pPr>
      <w:r w:rsidRPr="00E3249C">
        <w:rPr>
          <w:b/>
          <w:bCs/>
          <w:lang w:val="sr-Cyrl-RS"/>
        </w:rPr>
        <w:t>Напомена:</w:t>
      </w:r>
      <w:r w:rsidRPr="00E3249C">
        <w:rPr>
          <w:lang w:val="sr-Cyrl-RS"/>
        </w:rPr>
        <w:t xml:space="preserve"> У случају неслагања бројева катастарских парцела из текстуалног и графичког дела плана, важе бројеви катастарских парцела из графичког прилога.</w:t>
      </w:r>
    </w:p>
    <w:p w14:paraId="647F06A5" w14:textId="530D6FEB" w:rsidR="00620D48" w:rsidRPr="00EE4C69" w:rsidRDefault="0049056F" w:rsidP="009F27C1">
      <w:pPr>
        <w:pStyle w:val="Heading2"/>
        <w:numPr>
          <w:ilvl w:val="0"/>
          <w:numId w:val="68"/>
        </w:numPr>
        <w:rPr>
          <w:lang w:val="sr-Cyrl-RS"/>
        </w:rPr>
      </w:pPr>
      <w:bookmarkStart w:id="65" w:name="_Toc184023580"/>
      <w:bookmarkEnd w:id="64"/>
      <w:r w:rsidRPr="00EE4C69">
        <w:rPr>
          <w:lang w:val="sr-Cyrl-RS"/>
        </w:rPr>
        <w:t>ТРАСЕ, КОРИДОРИ И КАПАЦИТЕТИ ИНФРАСТРУКТУРЕ</w:t>
      </w:r>
      <w:bookmarkEnd w:id="65"/>
    </w:p>
    <w:p w14:paraId="7F02B4EB" w14:textId="58024678" w:rsidR="00D2766E" w:rsidRDefault="00D2766E">
      <w:pPr>
        <w:pStyle w:val="Heading3"/>
        <w:numPr>
          <w:ilvl w:val="1"/>
          <w:numId w:val="64"/>
        </w:numPr>
        <w:rPr>
          <w:lang w:val="sr-Cyrl-RS"/>
        </w:rPr>
      </w:pPr>
      <w:bookmarkStart w:id="66" w:name="_Toc184023581"/>
      <w:r>
        <w:rPr>
          <w:lang w:val="sr-Cyrl-RS"/>
        </w:rPr>
        <w:t>ВОДНА ИНФРАСТРУКТУРА</w:t>
      </w:r>
      <w:bookmarkEnd w:id="66"/>
    </w:p>
    <w:p w14:paraId="28B20840" w14:textId="37E91F99" w:rsidR="009A37D0" w:rsidRPr="00D2766E" w:rsidRDefault="009A37D0">
      <w:pPr>
        <w:pStyle w:val="Heading4"/>
        <w:numPr>
          <w:ilvl w:val="2"/>
          <w:numId w:val="64"/>
        </w:numPr>
        <w:rPr>
          <w:lang w:val="sr-Cyrl-RS"/>
        </w:rPr>
      </w:pPr>
      <w:r w:rsidRPr="00D2766E">
        <w:rPr>
          <w:lang w:val="sr-Cyrl-RS"/>
        </w:rPr>
        <w:t>Водоводна инфраструктура</w:t>
      </w:r>
    </w:p>
    <w:p w14:paraId="0843B968" w14:textId="7C3AC576" w:rsidR="00460B24" w:rsidRPr="002460EC" w:rsidRDefault="00460B24" w:rsidP="00460B24">
      <w:pPr>
        <w:rPr>
          <w:lang w:val="sr-Cyrl-RS"/>
        </w:rPr>
      </w:pPr>
      <w:r w:rsidRPr="002460EC">
        <w:rPr>
          <w:lang w:val="sr-Cyrl-RS"/>
        </w:rPr>
        <w:t>Сви објекти и инсталације овог система су у надлежности ЈП „Рзав“ Ариље. Комплетан снимак изведеног стања трасе цевовода са пратећим објектима водо</w:t>
      </w:r>
      <w:r w:rsidR="001C6670">
        <w:rPr>
          <w:lang w:val="sr-Cyrl-RS"/>
        </w:rPr>
        <w:t xml:space="preserve"> </w:t>
      </w:r>
      <w:r w:rsidRPr="002460EC">
        <w:rPr>
          <w:lang w:val="sr-Cyrl-RS"/>
        </w:rPr>
        <w:t>система Рзав на територији општине Лучани и Пожега са овим нумеричким подацим</w:t>
      </w:r>
      <w:r w:rsidR="006E1C4E">
        <w:rPr>
          <w:lang w:val="sr-Cyrl-RS"/>
        </w:rPr>
        <w:t>а</w:t>
      </w:r>
      <w:r w:rsidRPr="002460EC">
        <w:rPr>
          <w:lang w:val="sr-Cyrl-RS"/>
        </w:rPr>
        <w:t xml:space="preserve"> налази се у Службама за катастар непокретности Лучана и Пожеге.</w:t>
      </w:r>
    </w:p>
    <w:p w14:paraId="292C7ABD" w14:textId="75B640BE" w:rsidR="00460B24" w:rsidRDefault="006E1C4E" w:rsidP="00460B24">
      <w:pPr>
        <w:rPr>
          <w:lang w:val="sr-Cyrl-RS"/>
        </w:rPr>
      </w:pPr>
      <w:r>
        <w:rPr>
          <w:lang w:val="sr-Cyrl-RS"/>
        </w:rPr>
        <w:t>Т</w:t>
      </w:r>
      <w:r w:rsidR="00460B24" w:rsidRPr="002460EC">
        <w:rPr>
          <w:lang w:val="sr-Cyrl-RS"/>
        </w:rPr>
        <w:t>рас</w:t>
      </w:r>
      <w:r>
        <w:rPr>
          <w:lang w:val="sr-Cyrl-RS"/>
        </w:rPr>
        <w:t>а</w:t>
      </w:r>
      <w:r w:rsidR="00460B24" w:rsidRPr="002460EC">
        <w:rPr>
          <w:lang w:val="sr-Cyrl-RS"/>
        </w:rPr>
        <w:t xml:space="preserve"> магистралног цевовода чисте воде АБ Ф1000 водо</w:t>
      </w:r>
      <w:r w:rsidR="001C6670">
        <w:rPr>
          <w:lang w:val="sr-Cyrl-RS"/>
        </w:rPr>
        <w:t xml:space="preserve"> </w:t>
      </w:r>
      <w:r w:rsidR="00460B24" w:rsidRPr="002460EC">
        <w:rPr>
          <w:lang w:val="sr-Cyrl-RS"/>
        </w:rPr>
        <w:t xml:space="preserve">система Рзав, </w:t>
      </w:r>
      <w:r>
        <w:rPr>
          <w:lang w:val="sr-Cyrl-RS"/>
        </w:rPr>
        <w:t>укршта се са трасом</w:t>
      </w:r>
      <w:r w:rsidR="00460B24" w:rsidRPr="002460EC">
        <w:rPr>
          <w:lang w:val="sr-Cyrl-RS"/>
        </w:rPr>
        <w:t xml:space="preserve"> будуће саобраћајнице у појасу ширине преко 100 метара </w:t>
      </w:r>
      <w:r>
        <w:rPr>
          <w:lang w:val="sr-Cyrl-RS"/>
        </w:rPr>
        <w:t xml:space="preserve">под </w:t>
      </w:r>
      <w:r w:rsidR="00460B24" w:rsidRPr="002460EC">
        <w:rPr>
          <w:lang w:val="sr-Cyrl-RS"/>
        </w:rPr>
        <w:t>неповољн</w:t>
      </w:r>
      <w:r>
        <w:rPr>
          <w:lang w:val="sr-Cyrl-RS"/>
        </w:rPr>
        <w:t xml:space="preserve">им </w:t>
      </w:r>
      <w:r w:rsidR="00460B24" w:rsidRPr="002460EC">
        <w:rPr>
          <w:lang w:val="sr-Cyrl-RS"/>
        </w:rPr>
        <w:t>угл</w:t>
      </w:r>
      <w:r>
        <w:rPr>
          <w:lang w:val="sr-Cyrl-RS"/>
        </w:rPr>
        <w:t>ом</w:t>
      </w:r>
      <w:r w:rsidR="00460B24" w:rsidRPr="002460EC">
        <w:rPr>
          <w:lang w:val="sr-Cyrl-RS"/>
        </w:rPr>
        <w:t xml:space="preserve"> укрштања.</w:t>
      </w:r>
    </w:p>
    <w:p w14:paraId="31CAF4E3" w14:textId="7316B779" w:rsidR="00D472D2" w:rsidRPr="002460EC" w:rsidRDefault="00D472D2">
      <w:pPr>
        <w:pStyle w:val="ListParagraph"/>
        <w:widowControl/>
        <w:numPr>
          <w:ilvl w:val="0"/>
          <w:numId w:val="58"/>
        </w:numPr>
        <w:autoSpaceDE/>
        <w:autoSpaceDN/>
        <w:adjustRightInd/>
        <w:spacing w:after="160" w:line="259" w:lineRule="auto"/>
        <w:rPr>
          <w:lang w:val="sr-Cyrl-RS"/>
        </w:rPr>
      </w:pPr>
      <w:r w:rsidRPr="002460EC">
        <w:rPr>
          <w:lang w:val="sr-Cyrl-RS"/>
        </w:rPr>
        <w:t>Појас заштите који се успоставља око цевовода износи 7 метара са леве стране и 13 метара са десне стране од осе цевовода, посматрано у смеру тока воде у цевима од Ариља ка Лучанима. Разлог је планирани цевовод друге фазе изградње овог водо</w:t>
      </w:r>
      <w:r w:rsidR="001C6670">
        <w:rPr>
          <w:lang w:val="sr-Cyrl-RS"/>
        </w:rPr>
        <w:t xml:space="preserve"> </w:t>
      </w:r>
      <w:r w:rsidRPr="002460EC">
        <w:rPr>
          <w:lang w:val="sr-Cyrl-RS"/>
        </w:rPr>
        <w:t>система чија би траса била на осном растојању од 6 м</w:t>
      </w:r>
      <w:r w:rsidR="001C6670">
        <w:rPr>
          <w:lang w:val="sr-Cyrl-RS"/>
        </w:rPr>
        <w:t>е</w:t>
      </w:r>
      <w:r w:rsidRPr="002460EC">
        <w:rPr>
          <w:lang w:val="sr-Cyrl-RS"/>
        </w:rPr>
        <w:t>тара са десне стране постојећег. У појасу заштите није дозвољена изградња објеката, као ни бетонских зидова (парапета за ограду), постављање уређаја и вршење радњи који могу угрозити безбедност и нормално функционисање магистралног цевовода, заградити воду, потопити шахте, оштетити шахте или опрему у њима, угрозити стабилност и неометан приступ цевоводу и шахтама (све врсте ископа, депоновање материјала . . . .), као и прелаз механизације и теретних возила (ваљање, вибрирање . . .) због прекорачења дозвољеног оптерећења дефиниса</w:t>
      </w:r>
      <w:r w:rsidR="001C6670">
        <w:rPr>
          <w:lang w:val="sr-Cyrl-RS"/>
        </w:rPr>
        <w:t>н</w:t>
      </w:r>
      <w:r w:rsidRPr="002460EC">
        <w:rPr>
          <w:lang w:val="sr-Cyrl-RS"/>
        </w:rPr>
        <w:t>ог статичким прорачуном.</w:t>
      </w:r>
    </w:p>
    <w:p w14:paraId="52217424" w14:textId="498991EB" w:rsidR="00D472D2" w:rsidRPr="002460EC" w:rsidRDefault="00D472D2">
      <w:pPr>
        <w:pStyle w:val="ListParagraph"/>
        <w:widowControl/>
        <w:numPr>
          <w:ilvl w:val="0"/>
          <w:numId w:val="58"/>
        </w:numPr>
        <w:autoSpaceDE/>
        <w:autoSpaceDN/>
        <w:adjustRightInd/>
        <w:spacing w:after="160" w:line="259" w:lineRule="auto"/>
        <w:rPr>
          <w:lang w:val="sr-Cyrl-RS"/>
        </w:rPr>
      </w:pPr>
      <w:r w:rsidRPr="002460EC">
        <w:rPr>
          <w:lang w:val="sr-Cyrl-RS"/>
        </w:rPr>
        <w:t>Дефинисан појас заштите се односи и на објекте шахт</w:t>
      </w:r>
      <w:r w:rsidR="001C6670">
        <w:rPr>
          <w:lang w:val="sr-Cyrl-RS"/>
        </w:rPr>
        <w:t>и</w:t>
      </w:r>
      <w:r w:rsidRPr="002460EC">
        <w:rPr>
          <w:lang w:val="sr-Cyrl-RS"/>
        </w:rPr>
        <w:t>ног, процесно и мерно регулационог типа.</w:t>
      </w:r>
    </w:p>
    <w:p w14:paraId="68717473" w14:textId="77777777" w:rsidR="00D472D2" w:rsidRPr="002460EC" w:rsidRDefault="00D472D2">
      <w:pPr>
        <w:pStyle w:val="ListParagraph"/>
        <w:widowControl/>
        <w:numPr>
          <w:ilvl w:val="0"/>
          <w:numId w:val="58"/>
        </w:numPr>
        <w:autoSpaceDE/>
        <w:autoSpaceDN/>
        <w:adjustRightInd/>
        <w:spacing w:after="160" w:line="259" w:lineRule="auto"/>
        <w:rPr>
          <w:lang w:val="sr-Cyrl-RS"/>
        </w:rPr>
      </w:pPr>
      <w:r w:rsidRPr="002460EC">
        <w:rPr>
          <w:lang w:val="sr-Cyrl-RS"/>
        </w:rPr>
        <w:t>У сваком моменту неопходно је омогућити несметан приступ овим објектима и њихово редовно функционисање.</w:t>
      </w:r>
    </w:p>
    <w:p w14:paraId="638D44C7" w14:textId="17146D3B" w:rsidR="00D472D2" w:rsidRPr="002460EC" w:rsidRDefault="00D472D2">
      <w:pPr>
        <w:pStyle w:val="ListParagraph"/>
        <w:widowControl/>
        <w:numPr>
          <w:ilvl w:val="0"/>
          <w:numId w:val="58"/>
        </w:numPr>
        <w:autoSpaceDE/>
        <w:autoSpaceDN/>
        <w:adjustRightInd/>
        <w:spacing w:after="160" w:line="259" w:lineRule="auto"/>
        <w:rPr>
          <w:lang w:val="sr-Cyrl-RS"/>
        </w:rPr>
      </w:pPr>
      <w:r w:rsidRPr="002460EC">
        <w:rPr>
          <w:lang w:val="sr-Cyrl-RS"/>
        </w:rPr>
        <w:t>Кота терена изнад цевовода у заштитном коридору не може бити нарушена било каквим радовима (п</w:t>
      </w:r>
      <w:r w:rsidR="006E1C4E">
        <w:rPr>
          <w:lang w:val="sr-Cyrl-RS"/>
        </w:rPr>
        <w:t>а</w:t>
      </w:r>
      <w:r w:rsidRPr="002460EC">
        <w:rPr>
          <w:lang w:val="sr-Cyrl-RS"/>
        </w:rPr>
        <w:t>ртерним уређењем и сл.) за више од 0,30</w:t>
      </w:r>
      <w:r w:rsidRPr="00335ADA">
        <w:t>m</w:t>
      </w:r>
      <w:r w:rsidRPr="002460EC">
        <w:rPr>
          <w:lang w:val="sr-Cyrl-RS"/>
        </w:rPr>
        <w:t xml:space="preserve"> у одн</w:t>
      </w:r>
      <w:r w:rsidR="006E1C4E">
        <w:rPr>
          <w:lang w:val="sr-Cyrl-RS"/>
        </w:rPr>
        <w:t>о</w:t>
      </w:r>
      <w:r w:rsidRPr="002460EC">
        <w:rPr>
          <w:lang w:val="sr-Cyrl-RS"/>
        </w:rPr>
        <w:t>су на постојећу.</w:t>
      </w:r>
    </w:p>
    <w:p w14:paraId="3D9480CD" w14:textId="6ED77AB4" w:rsidR="00D472D2" w:rsidRPr="002460EC" w:rsidRDefault="00D472D2">
      <w:pPr>
        <w:pStyle w:val="ListParagraph"/>
        <w:widowControl/>
        <w:numPr>
          <w:ilvl w:val="0"/>
          <w:numId w:val="58"/>
        </w:numPr>
        <w:autoSpaceDE/>
        <w:autoSpaceDN/>
        <w:adjustRightInd/>
        <w:spacing w:after="160" w:line="259" w:lineRule="auto"/>
        <w:rPr>
          <w:lang w:val="sr-Cyrl-RS"/>
        </w:rPr>
      </w:pPr>
      <w:r w:rsidRPr="002460EC">
        <w:rPr>
          <w:lang w:val="sr-Cyrl-RS"/>
        </w:rPr>
        <w:t>На месту укрштања подземних инсталација са цевоводом пијаће воде укрштање је потребно извести под углом од 60-90</w:t>
      </w:r>
      <w:r w:rsidRPr="002460EC">
        <w:rPr>
          <w:vertAlign w:val="superscript"/>
          <w:lang w:val="sr-Cyrl-RS"/>
        </w:rPr>
        <w:t>о</w:t>
      </w:r>
      <w:r w:rsidRPr="002460EC">
        <w:rPr>
          <w:lang w:val="sr-Cyrl-RS"/>
        </w:rPr>
        <w:t xml:space="preserve"> (уга</w:t>
      </w:r>
      <w:r w:rsidR="006E1C4E">
        <w:rPr>
          <w:lang w:val="sr-Cyrl-RS"/>
        </w:rPr>
        <w:t>о</w:t>
      </w:r>
      <w:r w:rsidRPr="002460EC">
        <w:rPr>
          <w:lang w:val="sr-Cyrl-RS"/>
        </w:rPr>
        <w:t xml:space="preserve"> који чине оса цевовода и оса будућег линијског објекта), на вертикалном одстојању од спољне ивице не мање од 0,5</w:t>
      </w:r>
      <w:r w:rsidRPr="00335ADA">
        <w:t>m</w:t>
      </w:r>
      <w:r w:rsidRPr="002460EC">
        <w:rPr>
          <w:lang w:val="sr-Cyrl-RS"/>
        </w:rPr>
        <w:t xml:space="preserve"> од темена цеви </w:t>
      </w:r>
      <w:r w:rsidRPr="002460EC">
        <w:rPr>
          <w:rFonts w:ascii="Abadi" w:hAnsi="Abadi"/>
          <w:lang w:val="sr-Cyrl-RS"/>
        </w:rPr>
        <w:t>Ø</w:t>
      </w:r>
      <w:r w:rsidRPr="002460EC">
        <w:rPr>
          <w:lang w:val="sr-Cyrl-RS"/>
        </w:rPr>
        <w:t>1000</w:t>
      </w:r>
      <w:r w:rsidRPr="00335ADA">
        <w:t>mm</w:t>
      </w:r>
      <w:r w:rsidRPr="002460EC">
        <w:rPr>
          <w:lang w:val="sr-Cyrl-RS"/>
        </w:rPr>
        <w:t>.</w:t>
      </w:r>
    </w:p>
    <w:p w14:paraId="2A6D61BA" w14:textId="3DAFD30A" w:rsidR="00460B24" w:rsidRPr="002460EC" w:rsidRDefault="00460B24" w:rsidP="00460B24">
      <w:pPr>
        <w:rPr>
          <w:lang w:val="sr-Cyrl-RS"/>
        </w:rPr>
      </w:pPr>
      <w:r w:rsidRPr="002460EC">
        <w:rPr>
          <w:lang w:val="sr-Cyrl-RS"/>
        </w:rPr>
        <w:t>Како је реч о бетонском цевоводу и његовом одржавању, приликом пројектовања потребно</w:t>
      </w:r>
      <w:r w:rsidR="001C6670">
        <w:rPr>
          <w:lang w:val="sr-Cyrl-RS"/>
        </w:rPr>
        <w:t xml:space="preserve"> </w:t>
      </w:r>
      <w:r w:rsidRPr="002460EC">
        <w:rPr>
          <w:lang w:val="sr-Cyrl-RS"/>
        </w:rPr>
        <w:t>је предвидети следеће услове:</w:t>
      </w:r>
    </w:p>
    <w:p w14:paraId="414AF7D5" w14:textId="3A973B06" w:rsidR="00460B24" w:rsidRPr="002460EC" w:rsidRDefault="00460B24">
      <w:pPr>
        <w:pStyle w:val="ListParagraph"/>
        <w:widowControl/>
        <w:numPr>
          <w:ilvl w:val="0"/>
          <w:numId w:val="57"/>
        </w:numPr>
        <w:autoSpaceDE/>
        <w:autoSpaceDN/>
        <w:adjustRightInd/>
        <w:spacing w:after="160" w:line="259" w:lineRule="auto"/>
        <w:rPr>
          <w:lang w:val="sr-Cyrl-RS"/>
        </w:rPr>
      </w:pPr>
      <w:r w:rsidRPr="002460EC">
        <w:rPr>
          <w:lang w:val="sr-Cyrl-RS"/>
        </w:rPr>
        <w:t>Омогућити несметан прилаз постојећем цевоводу на месту укрштања укупне ширин</w:t>
      </w:r>
      <w:r w:rsidR="001C6670">
        <w:rPr>
          <w:lang w:val="sr-Cyrl-RS"/>
        </w:rPr>
        <w:t>е</w:t>
      </w:r>
      <w:r w:rsidRPr="002460EC">
        <w:rPr>
          <w:lang w:val="sr-Cyrl-RS"/>
        </w:rPr>
        <w:t xml:space="preserve"> 20 метара, са могућношћу откопа рова око цевовода у случају потребе. Такође предвидети несметани радни појас за изградњу будућег планираног цевовода, и </w:t>
      </w:r>
      <w:r w:rsidRPr="002460EC">
        <w:rPr>
          <w:lang w:val="sr-Cyrl-RS"/>
        </w:rPr>
        <w:lastRenderedPageBreak/>
        <w:t>обезбедити</w:t>
      </w:r>
      <w:r w:rsidR="001C6670">
        <w:rPr>
          <w:lang w:val="sr-Cyrl-RS"/>
        </w:rPr>
        <w:t xml:space="preserve"> </w:t>
      </w:r>
      <w:r w:rsidRPr="002460EC">
        <w:rPr>
          <w:lang w:val="sr-Cyrl-RS"/>
        </w:rPr>
        <w:t>статичку стабилност постојећег и будућег цевовода услед изградње предметне саобраћајнице.</w:t>
      </w:r>
    </w:p>
    <w:p w14:paraId="7412895B" w14:textId="77777777" w:rsidR="00460B24" w:rsidRPr="002460EC" w:rsidRDefault="00460B24">
      <w:pPr>
        <w:pStyle w:val="ListParagraph"/>
        <w:widowControl/>
        <w:numPr>
          <w:ilvl w:val="0"/>
          <w:numId w:val="57"/>
        </w:numPr>
        <w:autoSpaceDE/>
        <w:autoSpaceDN/>
        <w:adjustRightInd/>
        <w:spacing w:after="160" w:line="259" w:lineRule="auto"/>
        <w:rPr>
          <w:lang w:val="sr-Cyrl-RS"/>
        </w:rPr>
      </w:pPr>
      <w:r w:rsidRPr="002460EC">
        <w:rPr>
          <w:lang w:val="sr-Cyrl-RS"/>
        </w:rPr>
        <w:t>У хаваријским случајевима, техничким решењем предвидети применљив поступак замене, односно демонтаже и уклапања оштећених армирано-бетонских цеви и замене новим челичним цевима дужине 12 метара.</w:t>
      </w:r>
    </w:p>
    <w:p w14:paraId="062C663E" w14:textId="77777777" w:rsidR="00460B24" w:rsidRPr="002460EC" w:rsidRDefault="00460B24">
      <w:pPr>
        <w:pStyle w:val="ListParagraph"/>
        <w:widowControl/>
        <w:numPr>
          <w:ilvl w:val="0"/>
          <w:numId w:val="57"/>
        </w:numPr>
        <w:autoSpaceDE/>
        <w:autoSpaceDN/>
        <w:adjustRightInd/>
        <w:spacing w:after="160" w:line="259" w:lineRule="auto"/>
        <w:rPr>
          <w:lang w:val="sr-Cyrl-RS"/>
        </w:rPr>
      </w:pPr>
      <w:r w:rsidRPr="002460EC">
        <w:rPr>
          <w:lang w:val="sr-Cyrl-RS"/>
        </w:rPr>
        <w:t>Техничким решењем такође предвидети заштиту будућег пута у случају хаваријског истицања воде.</w:t>
      </w:r>
    </w:p>
    <w:p w14:paraId="705B0780" w14:textId="77777777" w:rsidR="00460B24" w:rsidRPr="002460EC" w:rsidRDefault="00460B24">
      <w:pPr>
        <w:pStyle w:val="ListParagraph"/>
        <w:widowControl/>
        <w:numPr>
          <w:ilvl w:val="0"/>
          <w:numId w:val="57"/>
        </w:numPr>
        <w:autoSpaceDE/>
        <w:autoSpaceDN/>
        <w:adjustRightInd/>
        <w:spacing w:after="160" w:line="259" w:lineRule="auto"/>
        <w:rPr>
          <w:lang w:val="sr-Cyrl-RS"/>
        </w:rPr>
      </w:pPr>
      <w:r w:rsidRPr="002460EC">
        <w:rPr>
          <w:lang w:val="sr-Cyrl-RS"/>
        </w:rPr>
        <w:t>Потребан радна висина приликом интервенције на бетонском цевоводу мерено од коте терена износи минимално 6 метара.</w:t>
      </w:r>
    </w:p>
    <w:p w14:paraId="2EBC81D8" w14:textId="0D262027" w:rsidR="00A739B7" w:rsidRPr="002460EC" w:rsidRDefault="00AF7665" w:rsidP="00A739B7">
      <w:pPr>
        <w:rPr>
          <w:lang w:val="sr-Cyrl-RS"/>
        </w:rPr>
      </w:pPr>
      <w:r w:rsidRPr="00460B24">
        <w:rPr>
          <w:lang w:val="sr-Cyrl-RS"/>
        </w:rPr>
        <w:t>Планом и идејним решењем за</w:t>
      </w:r>
      <w:r w:rsidR="00A739B7" w:rsidRPr="002460EC">
        <w:rPr>
          <w:lang w:val="sr-Cyrl-RS"/>
        </w:rPr>
        <w:t xml:space="preserve"> будућу саобраћајницу</w:t>
      </w:r>
      <w:r w:rsidRPr="00460B24">
        <w:rPr>
          <w:lang w:val="sr-Cyrl-RS"/>
        </w:rPr>
        <w:t xml:space="preserve"> </w:t>
      </w:r>
      <w:r w:rsidR="00460B24" w:rsidRPr="00460B24">
        <w:rPr>
          <w:lang w:val="sr-Cyrl-RS"/>
        </w:rPr>
        <w:t>потребно је омогућити следеће</w:t>
      </w:r>
      <w:r w:rsidR="00A739B7" w:rsidRPr="002460EC">
        <w:rPr>
          <w:lang w:val="sr-Cyrl-RS"/>
        </w:rPr>
        <w:t>:</w:t>
      </w:r>
    </w:p>
    <w:p w14:paraId="10CDF9D0" w14:textId="77777777" w:rsidR="00A739B7" w:rsidRPr="002460EC" w:rsidRDefault="00A739B7">
      <w:pPr>
        <w:pStyle w:val="ListParagraph"/>
        <w:widowControl/>
        <w:numPr>
          <w:ilvl w:val="0"/>
          <w:numId w:val="50"/>
        </w:numPr>
        <w:autoSpaceDE/>
        <w:autoSpaceDN/>
        <w:adjustRightInd/>
        <w:spacing w:after="160" w:line="259" w:lineRule="auto"/>
        <w:rPr>
          <w:lang w:val="sr-Cyrl-RS"/>
        </w:rPr>
      </w:pPr>
      <w:r w:rsidRPr="002460EC">
        <w:rPr>
          <w:lang w:val="sr-Cyrl-RS"/>
        </w:rPr>
        <w:t>неометано функционисање цевовода о објеката у надлежности ЈП „Рзав“ у односу на осталу инфраструктуру и објекте,</w:t>
      </w:r>
    </w:p>
    <w:p w14:paraId="48F558D5" w14:textId="267F5CFD" w:rsidR="00A739B7" w:rsidRPr="002460EC" w:rsidRDefault="00A739B7">
      <w:pPr>
        <w:pStyle w:val="ListParagraph"/>
        <w:widowControl/>
        <w:numPr>
          <w:ilvl w:val="0"/>
          <w:numId w:val="50"/>
        </w:numPr>
        <w:autoSpaceDE/>
        <w:autoSpaceDN/>
        <w:adjustRightInd/>
        <w:spacing w:after="160" w:line="259" w:lineRule="auto"/>
        <w:rPr>
          <w:lang w:val="sr-Cyrl-RS"/>
        </w:rPr>
      </w:pPr>
      <w:r w:rsidRPr="002460EC">
        <w:rPr>
          <w:lang w:val="sr-Cyrl-RS"/>
        </w:rPr>
        <w:t>неом</w:t>
      </w:r>
      <w:r w:rsidR="001C6670">
        <w:rPr>
          <w:lang w:val="sr-Cyrl-RS"/>
        </w:rPr>
        <w:t>е</w:t>
      </w:r>
      <w:r w:rsidRPr="002460EC">
        <w:rPr>
          <w:lang w:val="sr-Cyrl-RS"/>
        </w:rPr>
        <w:t>тан приступ, радном</w:t>
      </w:r>
      <w:r w:rsidR="006E1C4E">
        <w:rPr>
          <w:lang w:val="sr-Cyrl-RS"/>
        </w:rPr>
        <w:t xml:space="preserve"> </w:t>
      </w:r>
      <w:r w:rsidRPr="002460EC">
        <w:rPr>
          <w:lang w:val="sr-Cyrl-RS"/>
        </w:rPr>
        <w:t>снагом и механизацијом, објектима и инсталацијама у надлежности ЈП „Рзав“у циљу редовног одржавања и евентуалних интервенција на цевоводу и објектима у својој надлежности,</w:t>
      </w:r>
    </w:p>
    <w:p w14:paraId="075DCD08" w14:textId="7F1F2674" w:rsidR="00A739B7" w:rsidRPr="002460EC" w:rsidRDefault="00A739B7">
      <w:pPr>
        <w:pStyle w:val="ListParagraph"/>
        <w:widowControl/>
        <w:numPr>
          <w:ilvl w:val="0"/>
          <w:numId w:val="50"/>
        </w:numPr>
        <w:autoSpaceDE/>
        <w:autoSpaceDN/>
        <w:adjustRightInd/>
        <w:spacing w:after="160" w:line="259" w:lineRule="auto"/>
        <w:rPr>
          <w:lang w:val="sr-Cyrl-RS"/>
        </w:rPr>
      </w:pPr>
      <w:r w:rsidRPr="002460EC">
        <w:rPr>
          <w:lang w:val="sr-Cyrl-RS"/>
        </w:rPr>
        <w:t>информисање осталих инфраструктурних и других субјеката о интензитету последица у случају евентуалних хаварија, изазваних на</w:t>
      </w:r>
      <w:r w:rsidR="006E1C4E">
        <w:rPr>
          <w:lang w:val="sr-Cyrl-RS"/>
        </w:rPr>
        <w:t xml:space="preserve"> </w:t>
      </w:r>
      <w:r w:rsidRPr="002460EC">
        <w:rPr>
          <w:lang w:val="sr-Cyrl-RS"/>
        </w:rPr>
        <w:t>инсталацијама и објектима у надлежности ЈП „Рзав“, с обзиром да хидро</w:t>
      </w:r>
      <w:r w:rsidR="001C6670">
        <w:rPr>
          <w:lang w:val="sr-Cyrl-RS"/>
        </w:rPr>
        <w:t xml:space="preserve"> </w:t>
      </w:r>
      <w:r w:rsidRPr="002460EC">
        <w:rPr>
          <w:lang w:val="sr-Cyrl-RS"/>
        </w:rPr>
        <w:t>статички притисак у цевоводу на предметној локацији износи око 8,5</w:t>
      </w:r>
      <w:r w:rsidRPr="00460B24">
        <w:t>bara</w:t>
      </w:r>
      <w:r w:rsidRPr="002460EC">
        <w:rPr>
          <w:lang w:val="sr-Cyrl-RS"/>
        </w:rPr>
        <w:t>.</w:t>
      </w:r>
    </w:p>
    <w:p w14:paraId="214C08F0" w14:textId="5178D932" w:rsidR="00CF63D7" w:rsidRPr="00D2766E" w:rsidRDefault="009A37D0">
      <w:pPr>
        <w:pStyle w:val="Heading4"/>
        <w:numPr>
          <w:ilvl w:val="2"/>
          <w:numId w:val="64"/>
        </w:numPr>
        <w:rPr>
          <w:color w:val="0070C0"/>
        </w:rPr>
      </w:pPr>
      <w:r w:rsidRPr="00D2766E">
        <w:rPr>
          <w:lang w:val="sr-Cyrl-RS"/>
        </w:rPr>
        <w:t>Канализација отпадних вода</w:t>
      </w:r>
    </w:p>
    <w:p w14:paraId="7CFF9A61" w14:textId="04093653" w:rsidR="00C13195" w:rsidRPr="00EE4C69" w:rsidRDefault="00C13195" w:rsidP="00C13195">
      <w:pPr>
        <w:rPr>
          <w:lang w:val="sr-Cyrl-RS"/>
        </w:rPr>
      </w:pPr>
      <w:r w:rsidRPr="00EE4C69">
        <w:rPr>
          <w:lang w:val="sr-Cyrl-RS"/>
        </w:rPr>
        <w:t>На подручју обухвата Плана налази не постоји изграђена канализациона мрежа</w:t>
      </w:r>
      <w:r w:rsidR="00A741E9">
        <w:rPr>
          <w:lang w:val="sr-Cyrl-RS"/>
        </w:rPr>
        <w:t xml:space="preserve">. Овим планом </w:t>
      </w:r>
      <w:r w:rsidRPr="00EE4C69">
        <w:rPr>
          <w:lang w:val="sr-Cyrl-RS"/>
        </w:rPr>
        <w:t xml:space="preserve">се планира изградња </w:t>
      </w:r>
      <w:r w:rsidR="00E64E76" w:rsidRPr="00EE4C69">
        <w:rPr>
          <w:lang w:val="sr-Cyrl-RS"/>
        </w:rPr>
        <w:t>канализационе мреже за одвођење отпадних вода</w:t>
      </w:r>
      <w:r w:rsidRPr="00EE4C69">
        <w:rPr>
          <w:lang w:val="sr-Cyrl-RS"/>
        </w:rPr>
        <w:t xml:space="preserve"> на предметном простору.</w:t>
      </w:r>
    </w:p>
    <w:p w14:paraId="74D2681B" w14:textId="1DA26737" w:rsidR="009A37D0" w:rsidRPr="00EE4C69" w:rsidRDefault="009A37D0">
      <w:pPr>
        <w:pStyle w:val="Heading4"/>
        <w:numPr>
          <w:ilvl w:val="2"/>
          <w:numId w:val="64"/>
        </w:numPr>
        <w:rPr>
          <w:lang w:val="sr-Cyrl-RS"/>
        </w:rPr>
      </w:pPr>
      <w:r w:rsidRPr="00EE4C69">
        <w:rPr>
          <w:lang w:val="sr-Cyrl-RS"/>
        </w:rPr>
        <w:t>Одвођење атмосферских вода</w:t>
      </w:r>
    </w:p>
    <w:p w14:paraId="1BA81C69" w14:textId="60B419F0" w:rsidR="00E63995" w:rsidRPr="00EE4C69" w:rsidRDefault="00E63995" w:rsidP="00E63995">
      <w:pPr>
        <w:rPr>
          <w:lang w:val="sr-Cyrl-RS"/>
        </w:rPr>
      </w:pPr>
      <w:r w:rsidRPr="00EE4C69">
        <w:rPr>
          <w:lang w:val="sr-Cyrl-RS"/>
        </w:rPr>
        <w:t xml:space="preserve">За наведену деоницу </w:t>
      </w:r>
      <w:r w:rsidR="00D73D1B">
        <w:rPr>
          <w:lang w:val="sr-Cyrl-RS"/>
        </w:rPr>
        <w:t xml:space="preserve">већим делом деонице </w:t>
      </w:r>
      <w:r w:rsidRPr="00EE4C69">
        <w:rPr>
          <w:lang w:val="sr-Cyrl-RS"/>
        </w:rPr>
        <w:t>предвиђа се затворени систем одводњавања</w:t>
      </w:r>
      <w:r w:rsidR="00D73D1B">
        <w:rPr>
          <w:lang w:val="sr-Cyrl-RS"/>
        </w:rPr>
        <w:t xml:space="preserve">, а мањим </w:t>
      </w:r>
      <w:r w:rsidR="00AF7665">
        <w:rPr>
          <w:lang w:val="sr-Cyrl-RS"/>
        </w:rPr>
        <w:t xml:space="preserve">делом деонице </w:t>
      </w:r>
      <w:r w:rsidR="00D73D1B">
        <w:rPr>
          <w:lang w:val="sr-Cyrl-RS"/>
        </w:rPr>
        <w:t>путним каналима</w:t>
      </w:r>
      <w:r w:rsidR="00AF7665">
        <w:rPr>
          <w:lang w:val="sr-Cyrl-RS"/>
        </w:rPr>
        <w:t>. На овај начин постиже се</w:t>
      </w:r>
      <w:r w:rsidRPr="00EE4C69">
        <w:rPr>
          <w:lang w:val="sr-Cyrl-RS"/>
        </w:rPr>
        <w:t xml:space="preserve"> контролисан</w:t>
      </w:r>
      <w:r w:rsidR="00AF7665">
        <w:rPr>
          <w:lang w:val="sr-Cyrl-RS"/>
        </w:rPr>
        <w:t>а</w:t>
      </w:r>
      <w:r w:rsidRPr="00EE4C69">
        <w:rPr>
          <w:lang w:val="sr-Cyrl-RS"/>
        </w:rPr>
        <w:t xml:space="preserve"> евакуациј</w:t>
      </w:r>
      <w:r w:rsidR="00AF7665">
        <w:rPr>
          <w:lang w:val="sr-Cyrl-RS"/>
        </w:rPr>
        <w:t>а</w:t>
      </w:r>
      <w:r w:rsidRPr="00EE4C69">
        <w:rPr>
          <w:lang w:val="sr-Cyrl-RS"/>
        </w:rPr>
        <w:t xml:space="preserve"> воде са коловозних површина са третманом кроз сепарациони систем пре улива у реципијент.</w:t>
      </w:r>
    </w:p>
    <w:p w14:paraId="1B5696FA" w14:textId="69133A75" w:rsidR="00E63995" w:rsidRPr="00EE4C69" w:rsidRDefault="00E63995" w:rsidP="00E63995">
      <w:pPr>
        <w:rPr>
          <w:lang w:val="sr-Cyrl-RS"/>
        </w:rPr>
      </w:pPr>
      <w:r w:rsidRPr="00EE4C69">
        <w:rPr>
          <w:lang w:val="sr-Cyrl-RS"/>
        </w:rPr>
        <w:t>Током разраде даљих нивоa техничке документације усвојиће се и видови евакуационих система атмосферске канализације (колекторски систем са цевима и шахтовима, односно система са корубама и кана</w:t>
      </w:r>
      <w:r w:rsidR="001C6670">
        <w:rPr>
          <w:lang w:val="sr-Cyrl-RS"/>
        </w:rPr>
        <w:t>л</w:t>
      </w:r>
      <w:r w:rsidRPr="00EE4C69">
        <w:rPr>
          <w:lang w:val="sr-Cyrl-RS"/>
        </w:rPr>
        <w:t>има).</w:t>
      </w:r>
    </w:p>
    <w:p w14:paraId="63EABC73" w14:textId="77777777" w:rsidR="00E63995" w:rsidRPr="00EE4C69" w:rsidRDefault="00E63995" w:rsidP="00E63995">
      <w:pPr>
        <w:rPr>
          <w:lang w:val="sr-Cyrl-RS"/>
        </w:rPr>
      </w:pPr>
      <w:r w:rsidRPr="00EE4C69">
        <w:rPr>
          <w:lang w:val="sr-Cyrl-RS"/>
        </w:rPr>
        <w:t>Непосредно пре испуста у реципијент потребно је да се изврши третман отицаја, у складу са ЕН858.</w:t>
      </w:r>
    </w:p>
    <w:p w14:paraId="3F4C7A7E" w14:textId="21B68055" w:rsidR="00E63995" w:rsidRPr="00EE4C69" w:rsidRDefault="00E63995" w:rsidP="00E63995">
      <w:pPr>
        <w:rPr>
          <w:lang w:val="sr-Cyrl-RS"/>
        </w:rPr>
      </w:pPr>
      <w:r w:rsidRPr="00EE4C69">
        <w:rPr>
          <w:lang w:val="sr-Cyrl-RS"/>
        </w:rPr>
        <w:t>Мост преко Велике Мораве, кружна раскрсница која је практично на објекту, ви</w:t>
      </w:r>
      <w:r w:rsidR="001C6670">
        <w:rPr>
          <w:lang w:val="sr-Cyrl-RS"/>
        </w:rPr>
        <w:t>ј</w:t>
      </w:r>
      <w:r w:rsidRPr="00EE4C69">
        <w:rPr>
          <w:lang w:val="sr-Cyrl-RS"/>
        </w:rPr>
        <w:t>адукт после наведене кружне раскрснице ће се одводњавати контролисано цевним системом.</w:t>
      </w:r>
    </w:p>
    <w:p w14:paraId="74041122" w14:textId="77777777" w:rsidR="00E63995" w:rsidRPr="00EE4C69" w:rsidRDefault="00E63995" w:rsidP="00E63995">
      <w:pPr>
        <w:rPr>
          <w:lang w:val="sr-Cyrl-RS"/>
        </w:rPr>
      </w:pPr>
      <w:r w:rsidRPr="00EE4C69">
        <w:rPr>
          <w:lang w:val="sr-Cyrl-RS"/>
        </w:rPr>
        <w:t>Одводњавање моста преко реке Бјелице такође ће бити одводњавано системом мостовске канализације.</w:t>
      </w:r>
    </w:p>
    <w:p w14:paraId="5B122BA1" w14:textId="77777777" w:rsidR="00E63995" w:rsidRPr="00EE4C69" w:rsidRDefault="00E63995" w:rsidP="00E63995">
      <w:pPr>
        <w:rPr>
          <w:lang w:val="sr-Cyrl-RS"/>
        </w:rPr>
      </w:pPr>
      <w:r w:rsidRPr="00EE4C69">
        <w:rPr>
          <w:lang w:val="sr-Cyrl-RS"/>
        </w:rPr>
        <w:t xml:space="preserve">У случају евентуалног недостатка реципијената, формирати упојна поља у које ће се ливати истретирани отицаји. </w:t>
      </w:r>
    </w:p>
    <w:p w14:paraId="63209714" w14:textId="77777777" w:rsidR="00E63995" w:rsidRDefault="00E63995" w:rsidP="00E63995">
      <w:pPr>
        <w:rPr>
          <w:lang w:val="sr-Cyrl-RS"/>
        </w:rPr>
      </w:pPr>
      <w:r w:rsidRPr="00EE4C69">
        <w:rPr>
          <w:lang w:val="sr-Cyrl-RS"/>
        </w:rPr>
        <w:t>Сагледавањем предметне деонице коначни реципијенти су Велика Морава и Бјелица са својим припадајућим сливовима.</w:t>
      </w:r>
    </w:p>
    <w:p w14:paraId="7F4AD6EA" w14:textId="67834CD7" w:rsidR="00D2766E" w:rsidRPr="00D2766E" w:rsidRDefault="00D2766E">
      <w:pPr>
        <w:pStyle w:val="Heading3"/>
        <w:numPr>
          <w:ilvl w:val="1"/>
          <w:numId w:val="64"/>
        </w:numPr>
        <w:rPr>
          <w:lang w:val="sr-Cyrl-RS"/>
        </w:rPr>
      </w:pPr>
      <w:bookmarkStart w:id="67" w:name="_Toc184023582"/>
      <w:r>
        <w:rPr>
          <w:lang w:val="sr-Cyrl-RS"/>
        </w:rPr>
        <w:lastRenderedPageBreak/>
        <w:t>ЕНЕРГЕТСКА ИНФРАСТРУКТУРА</w:t>
      </w:r>
      <w:bookmarkEnd w:id="67"/>
    </w:p>
    <w:p w14:paraId="343D6241" w14:textId="34EF0647" w:rsidR="00CF63D7" w:rsidRPr="00EE4C69" w:rsidRDefault="00CF63D7">
      <w:pPr>
        <w:pStyle w:val="Heading3"/>
        <w:numPr>
          <w:ilvl w:val="2"/>
          <w:numId w:val="64"/>
        </w:numPr>
        <w:rPr>
          <w:lang w:val="sr-Cyrl-RS"/>
        </w:rPr>
      </w:pPr>
      <w:bookmarkStart w:id="68" w:name="_Toc135726933"/>
      <w:bookmarkStart w:id="69" w:name="_Toc180416755"/>
      <w:bookmarkStart w:id="70" w:name="_Toc180416887"/>
      <w:bookmarkStart w:id="71" w:name="_Toc184023583"/>
      <w:r w:rsidRPr="00EE4C69">
        <w:rPr>
          <w:lang w:val="sr-Cyrl-RS"/>
        </w:rPr>
        <w:t>Електроенергетска инфраструктура</w:t>
      </w:r>
      <w:bookmarkEnd w:id="68"/>
      <w:bookmarkEnd w:id="69"/>
      <w:bookmarkEnd w:id="70"/>
      <w:bookmarkEnd w:id="71"/>
    </w:p>
    <w:p w14:paraId="22C94457" w14:textId="46CB9476" w:rsidR="00B4630D" w:rsidRPr="00EE4C69" w:rsidRDefault="00B4630D" w:rsidP="00B4630D">
      <w:pPr>
        <w:rPr>
          <w:lang w:val="sr-Cyrl-RS"/>
        </w:rPr>
      </w:pPr>
      <w:r w:rsidRPr="00EE4C69">
        <w:rPr>
          <w:lang w:val="sr-Cyrl-RS"/>
        </w:rPr>
        <w:t>У обухвату Плана детаљне регулације нема објеката који су у власништву „Електромрежа Србије“ А.Д.</w:t>
      </w:r>
      <w:r w:rsidR="00FD2217" w:rsidRPr="00EE4C69">
        <w:rPr>
          <w:lang w:val="sr-Cyrl-RS"/>
        </w:rPr>
        <w:t xml:space="preserve">, (ЕМС АД) нити је према Плану развоја преносног система за период од 2023. године до 2032. године и Плану инвестиција, на предметном простору </w:t>
      </w:r>
      <w:r w:rsidR="00D73D1B">
        <w:rPr>
          <w:lang w:val="sr-Cyrl-RS"/>
        </w:rPr>
        <w:t xml:space="preserve">није </w:t>
      </w:r>
      <w:r w:rsidR="00FD2217" w:rsidRPr="00EE4C69">
        <w:rPr>
          <w:lang w:val="sr-Cyrl-RS"/>
        </w:rPr>
        <w:t xml:space="preserve">планирана изградња електроенергетске инфраструктуре која би била у власништву ЕМС АД. </w:t>
      </w:r>
    </w:p>
    <w:p w14:paraId="009582E2" w14:textId="2AB96544" w:rsidR="00FD2217" w:rsidRPr="00EE4C69" w:rsidRDefault="00FD2217" w:rsidP="00B4630D">
      <w:pPr>
        <w:rPr>
          <w:lang w:val="sr-Cyrl-RS"/>
        </w:rPr>
      </w:pPr>
      <w:r w:rsidRPr="00EE4C69">
        <w:rPr>
          <w:lang w:val="sr-Cyrl-RS"/>
        </w:rPr>
        <w:t>У случају градње линијских објеката од електро</w:t>
      </w:r>
      <w:r w:rsidR="001C6670">
        <w:rPr>
          <w:lang w:val="sr-Cyrl-RS"/>
        </w:rPr>
        <w:t xml:space="preserve"> </w:t>
      </w:r>
      <w:r w:rsidRPr="00EE4C69">
        <w:rPr>
          <w:lang w:val="sr-Cyrl-RS"/>
        </w:rPr>
        <w:t>проводног материјала (цевоводи, гасоводи, нафтоводи бакарни ТК каблови, енергетски каблови са металним плаштом и др.) у оквиру граница Плана због индуктивног утицаја високонапонских далековода који се налазе ван оквира граница обухвата, потребно је обратити се за усл</w:t>
      </w:r>
      <w:r w:rsidR="001C6670">
        <w:rPr>
          <w:lang w:val="sr-Cyrl-RS"/>
        </w:rPr>
        <w:t>ов</w:t>
      </w:r>
      <w:r w:rsidRPr="00EE4C69">
        <w:rPr>
          <w:lang w:val="sr-Cyrl-RS"/>
        </w:rPr>
        <w:t>е ЕМС АД.</w:t>
      </w:r>
    </w:p>
    <w:p w14:paraId="3014A739" w14:textId="4578D2E9" w:rsidR="00B674B5" w:rsidRPr="00EE4C69" w:rsidRDefault="00B674B5" w:rsidP="00B4630D">
      <w:pPr>
        <w:rPr>
          <w:lang w:val="sr-Cyrl-RS"/>
        </w:rPr>
      </w:pPr>
      <w:r w:rsidRPr="00EE4C69">
        <w:rPr>
          <w:lang w:val="sr-Cyrl-RS"/>
        </w:rPr>
        <w:t>Према расположивим подацима из документације ЕДС, као и према Студији перспективног развоја ДЕЕС до 2023.године, урађеној од стране Института Никола Тесла, на предметној локацији постоје електроенергетски водови напонског нивоа 350kV и 10kV и трансформаторске станице напонског нивоа 35/10 kV/kV и 10/0.4kV/kV.</w:t>
      </w:r>
    </w:p>
    <w:p w14:paraId="1A079085" w14:textId="6C9D6D25" w:rsidR="00617FD7" w:rsidRPr="00EE4C69" w:rsidRDefault="00F52A95" w:rsidP="00617FD7">
      <w:pPr>
        <w:widowControl/>
        <w:rPr>
          <w:rFonts w:cs="Times New Roman"/>
          <w:bCs/>
          <w:szCs w:val="24"/>
          <w:lang w:val="sr-Cyrl-RS"/>
        </w:rPr>
      </w:pPr>
      <w:r w:rsidRPr="00EE4C69">
        <w:rPr>
          <w:rFonts w:cs="Times New Roman"/>
          <w:bCs/>
          <w:szCs w:val="24"/>
          <w:lang w:val="sr-Cyrl-RS"/>
        </w:rPr>
        <w:t>У</w:t>
      </w:r>
      <w:r w:rsidR="00617FD7" w:rsidRPr="00EE4C69">
        <w:rPr>
          <w:rFonts w:cs="Times New Roman"/>
          <w:bCs/>
          <w:szCs w:val="24"/>
          <w:lang w:val="sr-Cyrl-RS"/>
        </w:rPr>
        <w:t xml:space="preserve"> оквиру обухвата </w:t>
      </w:r>
      <w:r w:rsidR="00617FD7" w:rsidRPr="00EE4C69">
        <w:rPr>
          <w:b/>
          <w:bCs/>
          <w:szCs w:val="24"/>
          <w:lang w:val="sr-Cyrl-RS"/>
        </w:rPr>
        <w:t xml:space="preserve"> </w:t>
      </w:r>
      <w:r w:rsidRPr="00EE4C69">
        <w:rPr>
          <w:lang w:val="sr-Cyrl-RS"/>
        </w:rPr>
        <w:t xml:space="preserve">Плана детаљне регулације за изградњу државног пута </w:t>
      </w:r>
      <w:r w:rsidR="008C65DC">
        <w:rPr>
          <w:rFonts w:cs="Times New Roman"/>
          <w:b/>
          <w:bCs/>
          <w:szCs w:val="24"/>
          <w:lang w:val="sr-Cyrl-RS"/>
        </w:rPr>
        <w:t>планирана је изградња</w:t>
      </w:r>
      <w:r w:rsidR="00617FD7" w:rsidRPr="00EE4C69">
        <w:rPr>
          <w:rFonts w:cs="Times New Roman"/>
          <w:b/>
          <w:bCs/>
          <w:szCs w:val="24"/>
          <w:lang w:val="sr-Cyrl-RS"/>
        </w:rPr>
        <w:t xml:space="preserve"> </w:t>
      </w:r>
      <w:r w:rsidR="00617FD7" w:rsidRPr="00EE4C69">
        <w:rPr>
          <w:rFonts w:cs="Times New Roman"/>
          <w:bCs/>
          <w:szCs w:val="24"/>
          <w:lang w:val="sr-Cyrl-RS"/>
        </w:rPr>
        <w:t>електроенергетска инфраструктур</w:t>
      </w:r>
      <w:r w:rsidR="008C65DC">
        <w:rPr>
          <w:rFonts w:cs="Times New Roman"/>
          <w:bCs/>
          <w:szCs w:val="24"/>
          <w:lang w:val="sr-Cyrl-RS"/>
        </w:rPr>
        <w:t xml:space="preserve">е </w:t>
      </w:r>
      <w:r w:rsidR="00617FD7" w:rsidRPr="00EE4C69">
        <w:rPr>
          <w:rFonts w:cs="Times New Roman"/>
          <w:bCs/>
          <w:szCs w:val="24"/>
          <w:lang w:val="sr-Cyrl-RS"/>
        </w:rPr>
        <w:t>за јавно осветљење раскрсница и путева.</w:t>
      </w:r>
    </w:p>
    <w:p w14:paraId="198E50EB" w14:textId="10075EFF" w:rsidR="00F52A95" w:rsidRPr="00EE4C69" w:rsidRDefault="00FE1B35" w:rsidP="00F52A95">
      <w:pPr>
        <w:rPr>
          <w:rFonts w:eastAsia="TimesNewRomanPSMT" w:cs="Times New Roman"/>
          <w:lang w:val="sr-Cyrl-RS"/>
        </w:rPr>
      </w:pPr>
      <w:r w:rsidRPr="00EE4C69">
        <w:rPr>
          <w:rFonts w:eastAsia="TimesNewRomanPSMT" w:cs="Times New Roman"/>
          <w:lang w:val="sr-Cyrl-RS"/>
        </w:rPr>
        <w:t xml:space="preserve">Према указаним потребама, ЕДС ће </w:t>
      </w:r>
      <w:r w:rsidR="00F52A95" w:rsidRPr="00EE4C69">
        <w:rPr>
          <w:rFonts w:eastAsia="TimesNewRomanPSMT" w:cs="Times New Roman"/>
          <w:lang w:val="sr-Cyrl-RS"/>
        </w:rPr>
        <w:t xml:space="preserve">накнадно прописати детаљније услове за укрштање и паралелно вођење садржаја из обухвата плана са постојећим и планираним електроенергетским и прикључцима као и услове за пројектовање и прикључење тих садржаја на ДСЕЕ у </w:t>
      </w:r>
      <w:r w:rsidRPr="00EE4C69">
        <w:rPr>
          <w:rFonts w:eastAsia="TimesNewRomanPSMT" w:cs="Times New Roman"/>
          <w:lang w:val="sr-Cyrl-RS"/>
        </w:rPr>
        <w:t>редовном поступку и важећој обједињеној процедури</w:t>
      </w:r>
      <w:r w:rsidR="00F52A95" w:rsidRPr="00EE4C69">
        <w:rPr>
          <w:rFonts w:eastAsia="TimesNewRomanPSMT" w:cs="Times New Roman"/>
          <w:lang w:val="sr-Cyrl-RS"/>
        </w:rPr>
        <w:t>.</w:t>
      </w:r>
    </w:p>
    <w:p w14:paraId="527AE993" w14:textId="652CF220" w:rsidR="00CF63D7" w:rsidRPr="00EE4C69" w:rsidRDefault="00CF63D7">
      <w:pPr>
        <w:pStyle w:val="Heading3"/>
        <w:numPr>
          <w:ilvl w:val="2"/>
          <w:numId w:val="64"/>
        </w:numPr>
        <w:rPr>
          <w:lang w:val="sr-Cyrl-RS"/>
        </w:rPr>
      </w:pPr>
      <w:bookmarkStart w:id="72" w:name="_Toc135726934"/>
      <w:bookmarkStart w:id="73" w:name="_Toc180416756"/>
      <w:bookmarkStart w:id="74" w:name="_Toc180416888"/>
      <w:bookmarkStart w:id="75" w:name="_Toc184023584"/>
      <w:r w:rsidRPr="00EE4C69">
        <w:rPr>
          <w:lang w:val="sr-Cyrl-RS"/>
        </w:rPr>
        <w:t>Електронске комуникације</w:t>
      </w:r>
      <w:bookmarkEnd w:id="72"/>
      <w:bookmarkEnd w:id="73"/>
      <w:bookmarkEnd w:id="74"/>
      <w:bookmarkEnd w:id="75"/>
    </w:p>
    <w:p w14:paraId="505F93BA" w14:textId="64DDF8EF" w:rsidR="000B0965" w:rsidRPr="00EE4C69" w:rsidRDefault="003C2B88" w:rsidP="002A4780">
      <w:pPr>
        <w:rPr>
          <w:lang w:val="sr-Cyrl-RS"/>
        </w:rPr>
      </w:pPr>
      <w:r w:rsidRPr="00EE4C69">
        <w:rPr>
          <w:lang w:val="sr-Cyrl-RS"/>
        </w:rPr>
        <w:t xml:space="preserve">На предметном подручју налази се подземна претплатничка и оптичка ТК мрежа и оптичка ваздушна ТК мрежа за пружање услуга „СУПЕРНОВЕ“. </w:t>
      </w:r>
    </w:p>
    <w:p w14:paraId="504A3B9A" w14:textId="256EB7A6" w:rsidR="003C2B88" w:rsidRPr="00EE4C69" w:rsidRDefault="003C2B88" w:rsidP="004E49FA">
      <w:pPr>
        <w:spacing w:after="0"/>
        <w:rPr>
          <w:lang w:val="sr-Cyrl-RS"/>
        </w:rPr>
      </w:pPr>
      <w:r w:rsidRPr="00EE4C69">
        <w:rPr>
          <w:lang w:val="sr-Cyrl-RS"/>
        </w:rPr>
        <w:t xml:space="preserve">Постојећа подземна ТК мрежа се налази на дубини од 0,60 – 1,20 </w:t>
      </w:r>
      <w:r w:rsidR="00AF7665">
        <w:rPr>
          <w:lang w:val="sr-Cyrl-RS"/>
        </w:rPr>
        <w:t>метара</w:t>
      </w:r>
      <w:r w:rsidRPr="00EE4C69">
        <w:rPr>
          <w:lang w:val="sr-Cyrl-RS"/>
        </w:rPr>
        <w:t>.</w:t>
      </w:r>
    </w:p>
    <w:p w14:paraId="5E34C0DE" w14:textId="77777777" w:rsidR="003C2B88" w:rsidRPr="00EE4C69" w:rsidRDefault="003C2B88" w:rsidP="004E49FA">
      <w:pPr>
        <w:spacing w:after="0"/>
        <w:rPr>
          <w:lang w:val="sr-Cyrl-RS"/>
        </w:rPr>
      </w:pPr>
      <w:r w:rsidRPr="00EE4C69">
        <w:rPr>
          <w:lang w:val="sr-Cyrl-RS"/>
        </w:rPr>
        <w:t xml:space="preserve">Примарна ТК мрежа је у целини подземна и реализована бакарним кабловима, типа ТК59GM, а секундарна ТК мрежа је реализована надземним ТК кабловима типа ТК33U, са тренутно довољним капацитетима за потребе корисника наведеног граничног и ван граничног подручја. </w:t>
      </w:r>
    </w:p>
    <w:p w14:paraId="7C17B7BC" w14:textId="77777777" w:rsidR="003C2B88" w:rsidRPr="00EE4C69" w:rsidRDefault="003C2B88" w:rsidP="002A4780">
      <w:pPr>
        <w:rPr>
          <w:lang w:val="sr-Cyrl-RS"/>
        </w:rPr>
      </w:pPr>
      <w:r w:rsidRPr="00EE4C69">
        <w:rPr>
          <w:lang w:val="sr-Cyrl-RS"/>
        </w:rPr>
        <w:t xml:space="preserve">Телефонске централе, којима гравитирају претплатници обухваћени граничним и околним деловима граничног подручја наведеног ПДР-а , су дигиталне. </w:t>
      </w:r>
    </w:p>
    <w:p w14:paraId="0E81F4D2" w14:textId="77777777" w:rsidR="003C2B88" w:rsidRPr="00EE4C69" w:rsidRDefault="003C2B88" w:rsidP="002A4780">
      <w:pPr>
        <w:rPr>
          <w:lang w:val="sr-Cyrl-RS"/>
        </w:rPr>
      </w:pPr>
      <w:r w:rsidRPr="00EE4C69">
        <w:rPr>
          <w:lang w:val="sr-Cyrl-RS"/>
        </w:rPr>
        <w:t xml:space="preserve">Претплатници у граничним и околним деловима наведеног граничног подручја су обухваћени кабловским подручјима: MSAN „Дљин“ – Но3 и Но2 и АТЦ „Лучани 1“. </w:t>
      </w:r>
    </w:p>
    <w:p w14:paraId="6A73BBFC" w14:textId="77777777" w:rsidR="003C2B88" w:rsidRPr="00EE4C69" w:rsidRDefault="003C2B88" w:rsidP="002A4780">
      <w:pPr>
        <w:rPr>
          <w:lang w:val="sr-Cyrl-RS"/>
        </w:rPr>
      </w:pPr>
      <w:r w:rsidRPr="00EE4C69">
        <w:rPr>
          <w:lang w:val="sr-Cyrl-RS"/>
        </w:rPr>
        <w:t xml:space="preserve">Кроз подручје које је обухваћено предметним Планом детаљне регулације и у околном делу граничног подручја има оптичких подземних ТК каблова провучених кроз ПЕ цеви 1х2 Ø 40 мм. и оптичких ваздушних ТК каблова за пружање услуга „СУПЕРНОВЕ“ </w:t>
      </w:r>
    </w:p>
    <w:p w14:paraId="0EF6CC22" w14:textId="2A99D456" w:rsidR="003C2B88" w:rsidRDefault="003C2B88" w:rsidP="002A4780">
      <w:pPr>
        <w:rPr>
          <w:lang w:val="sr-Cyrl-RS"/>
        </w:rPr>
      </w:pPr>
      <w:r w:rsidRPr="00EE4C69">
        <w:rPr>
          <w:lang w:val="sr-Cyrl-RS"/>
        </w:rPr>
        <w:t>У вези са изградњом GPON мреже ( за стварање техничких могућности за повезивање већих корисника ТК услуга на мрежу оптичких каблова ) у будућности се, Предузећу „Телеком Србија“ а.д. указује потреба за ископом ровова и полагањем оптичких каблова приступне и транспортне мреже.</w:t>
      </w:r>
    </w:p>
    <w:p w14:paraId="5652FB58" w14:textId="1BCD40A5" w:rsidR="003C2B88" w:rsidRPr="00EE4C69" w:rsidRDefault="003C2B88" w:rsidP="002A4780">
      <w:pPr>
        <w:rPr>
          <w:lang w:val="sr-Cyrl-RS"/>
        </w:rPr>
      </w:pPr>
      <w:r w:rsidRPr="00EE4C69">
        <w:rPr>
          <w:lang w:val="sr-Cyrl-RS"/>
        </w:rPr>
        <w:t xml:space="preserve">Преко наведеног подручја обухваћеним Планом детаљне регулације „Изградња дела државног пута II А реда бр. 181, Лучани – Кратовска стена и прикључење на пут I Б реда бр. 23 Чачак - Пожега“, </w:t>
      </w:r>
      <w:r w:rsidRPr="00EE4C69">
        <w:rPr>
          <w:b/>
          <w:bCs/>
          <w:lang w:val="sr-Cyrl-RS"/>
        </w:rPr>
        <w:t>нема РР система.</w:t>
      </w:r>
    </w:p>
    <w:p w14:paraId="0D3A86CD" w14:textId="6228ABD7" w:rsidR="003C2B88" w:rsidRPr="00EE4C69" w:rsidRDefault="003C2B88" w:rsidP="002A4780">
      <w:pPr>
        <w:rPr>
          <w:b/>
          <w:bCs/>
          <w:lang w:val="sr-Cyrl-RS"/>
        </w:rPr>
      </w:pPr>
      <w:r w:rsidRPr="00EE4C69">
        <w:rPr>
          <w:lang w:val="sr-Cyrl-RS"/>
        </w:rPr>
        <w:t xml:space="preserve">На подручју обухваћеним Планом детаљне регулације, </w:t>
      </w:r>
      <w:r w:rsidRPr="00EE4C69">
        <w:rPr>
          <w:b/>
          <w:bCs/>
          <w:lang w:val="sr-Cyrl-RS"/>
        </w:rPr>
        <w:t xml:space="preserve">нема активних и планираних базних станица </w:t>
      </w:r>
      <w:r w:rsidRPr="00EE4C69">
        <w:rPr>
          <w:lang w:val="sr-Cyrl-RS"/>
        </w:rPr>
        <w:t xml:space="preserve">а у околини наведеног граничног подручја </w:t>
      </w:r>
      <w:r w:rsidRPr="00EE4C69">
        <w:rPr>
          <w:b/>
          <w:bCs/>
          <w:lang w:val="sr-Cyrl-RS"/>
        </w:rPr>
        <w:t>постоји 1 активна базна станица и 1 планирана.</w:t>
      </w:r>
    </w:p>
    <w:p w14:paraId="08236549" w14:textId="23881BE5" w:rsidR="00AD7E26" w:rsidRDefault="00AD7E26" w:rsidP="002A4780">
      <w:pPr>
        <w:rPr>
          <w:lang w:val="sr-Cyrl-RS"/>
        </w:rPr>
      </w:pPr>
      <w:r w:rsidRPr="00EE4C69">
        <w:rPr>
          <w:lang w:val="sr-Cyrl-RS"/>
        </w:rPr>
        <w:lastRenderedPageBreak/>
        <w:t>На стубовима нисконапонске електро</w:t>
      </w:r>
      <w:r w:rsidR="001C6670">
        <w:rPr>
          <w:lang w:val="sr-Cyrl-RS"/>
        </w:rPr>
        <w:t xml:space="preserve"> </w:t>
      </w:r>
      <w:r w:rsidRPr="00EE4C69">
        <w:rPr>
          <w:lang w:val="sr-Cyrl-RS"/>
        </w:rPr>
        <w:t>мреже у власништву МБ-Наменска налази се и сигнални кабл „Водовод“-„МБ- Наменска“.</w:t>
      </w:r>
    </w:p>
    <w:p w14:paraId="1895B317" w14:textId="37A2E9B2" w:rsidR="00460B24" w:rsidRPr="00EE4C69" w:rsidRDefault="00460B24" w:rsidP="00460B24">
      <w:pPr>
        <w:keepLines/>
        <w:tabs>
          <w:tab w:val="left" w:pos="9270"/>
        </w:tabs>
        <w:suppressAutoHyphens/>
        <w:autoSpaceDE/>
        <w:autoSpaceDN/>
        <w:adjustRightInd/>
        <w:spacing w:line="240" w:lineRule="exact"/>
        <w:ind w:right="-7"/>
        <w:rPr>
          <w:rFonts w:cs="Times New Roman"/>
          <w:szCs w:val="24"/>
          <w:lang w:val="sr-Cyrl-RS"/>
        </w:rPr>
      </w:pPr>
      <w:r w:rsidRPr="00EE4C69">
        <w:rPr>
          <w:rFonts w:cs="Times New Roman"/>
          <w:szCs w:val="24"/>
          <w:lang w:val="sr-Cyrl-RS"/>
        </w:rPr>
        <w:t>У делу предвиђених саобраћајница код ви</w:t>
      </w:r>
      <w:r w:rsidR="001C6670">
        <w:rPr>
          <w:rFonts w:cs="Times New Roman"/>
          <w:szCs w:val="24"/>
          <w:lang w:val="sr-Cyrl-RS"/>
        </w:rPr>
        <w:t>ј</w:t>
      </w:r>
      <w:r w:rsidRPr="00EE4C69">
        <w:rPr>
          <w:rFonts w:cs="Times New Roman"/>
          <w:szCs w:val="24"/>
          <w:lang w:val="sr-Cyrl-RS"/>
        </w:rPr>
        <w:t>адукта и железничког моста прелази постојећи оптички кабал. При раду на изградњи саобраћајнице потребно је вршити ручне ископе и у потпуности заштитити каблове од механичког оштећења.</w:t>
      </w:r>
    </w:p>
    <w:p w14:paraId="5652F04E" w14:textId="544B66A9" w:rsidR="008B608B" w:rsidRPr="00EE4C69" w:rsidRDefault="008B608B">
      <w:pPr>
        <w:pStyle w:val="Heading3"/>
        <w:numPr>
          <w:ilvl w:val="2"/>
          <w:numId w:val="64"/>
        </w:numPr>
        <w:rPr>
          <w:lang w:val="sr-Cyrl-RS"/>
        </w:rPr>
      </w:pPr>
      <w:bookmarkStart w:id="76" w:name="_Toc135726935"/>
      <w:bookmarkStart w:id="77" w:name="_Toc180416757"/>
      <w:bookmarkStart w:id="78" w:name="_Toc180416889"/>
      <w:bookmarkStart w:id="79" w:name="_Toc184023585"/>
      <w:r w:rsidRPr="00EE4C69">
        <w:rPr>
          <w:lang w:val="sr-Cyrl-RS"/>
        </w:rPr>
        <w:t>Термоенергетска инфраструктура</w:t>
      </w:r>
      <w:bookmarkEnd w:id="76"/>
      <w:bookmarkEnd w:id="77"/>
      <w:bookmarkEnd w:id="78"/>
      <w:bookmarkEnd w:id="79"/>
    </w:p>
    <w:p w14:paraId="291142E7" w14:textId="1EB41B4D" w:rsidR="00AD7E26" w:rsidRDefault="00AD7E26" w:rsidP="00AD7E26">
      <w:pPr>
        <w:rPr>
          <w:lang w:val="sr-Cyrl-RS"/>
        </w:rPr>
      </w:pPr>
      <w:r w:rsidRPr="00EE4C69">
        <w:rPr>
          <w:lang w:val="sr-Cyrl-RS"/>
        </w:rPr>
        <w:t>На предметном подручју Плана детаљне регулације налази се гасовод високог притиска РГ 08-10 Прељина-Паљанско Поље пречника 356 mm као и ГМРС Лучани у власништву ЈП "Србијагас".</w:t>
      </w:r>
      <w:r w:rsidR="00AC5187">
        <w:rPr>
          <w:lang w:val="sr-Cyrl-RS"/>
        </w:rPr>
        <w:t xml:space="preserve"> На територији општине Пожега не постоје инсталације термо</w:t>
      </w:r>
      <w:r w:rsidR="00C14AD9">
        <w:rPr>
          <w:lang w:val="sr-Cyrl-RS"/>
        </w:rPr>
        <w:t xml:space="preserve"> </w:t>
      </w:r>
      <w:r w:rsidR="00AC5187">
        <w:rPr>
          <w:lang w:val="sr-Cyrl-RS"/>
        </w:rPr>
        <w:t>енергетске инфраструктуре.</w:t>
      </w:r>
    </w:p>
    <w:p w14:paraId="6238764B" w14:textId="77777777" w:rsidR="00620D48" w:rsidRPr="00EE4C69" w:rsidRDefault="00620D48" w:rsidP="009F27C1">
      <w:pPr>
        <w:pStyle w:val="Heading2"/>
        <w:numPr>
          <w:ilvl w:val="0"/>
          <w:numId w:val="68"/>
        </w:numPr>
        <w:rPr>
          <w:lang w:val="sr-Cyrl-RS"/>
        </w:rPr>
      </w:pPr>
      <w:bookmarkStart w:id="80" w:name="_Toc184023586"/>
      <w:bookmarkStart w:id="81" w:name="_Toc135726936"/>
      <w:r w:rsidRPr="00EE4C69">
        <w:rPr>
          <w:lang w:val="sr-Cyrl-RS"/>
        </w:rPr>
        <w:t>УСЛОВ</w:t>
      </w:r>
      <w:r w:rsidR="00C16333" w:rsidRPr="00EE4C69">
        <w:rPr>
          <w:lang w:val="sr-Cyrl-RS"/>
        </w:rPr>
        <w:t>И</w:t>
      </w:r>
      <w:r w:rsidRPr="00EE4C69">
        <w:rPr>
          <w:lang w:val="sr-Cyrl-RS"/>
        </w:rPr>
        <w:t xml:space="preserve"> ЗА УРЕЂЕЊЕ СЛОБОДНИХ И ЗЕЛЕНИХ ПОВРШИНА</w:t>
      </w:r>
      <w:bookmarkEnd w:id="80"/>
      <w:r w:rsidRPr="00EE4C69">
        <w:rPr>
          <w:lang w:val="sr-Cyrl-RS"/>
        </w:rPr>
        <w:t xml:space="preserve"> </w:t>
      </w:r>
      <w:bookmarkEnd w:id="81"/>
    </w:p>
    <w:p w14:paraId="7190DC33" w14:textId="2CA63CDE" w:rsidR="004F44B9" w:rsidRPr="00EE4C69" w:rsidRDefault="004F44B9" w:rsidP="004F44B9">
      <w:pPr>
        <w:rPr>
          <w:rFonts w:eastAsia="TimesNewRomanPSMT" w:cs="Times New Roman"/>
          <w:lang w:val="sr-Cyrl-RS" w:eastAsia="sr-Cyrl-RS"/>
        </w:rPr>
      </w:pPr>
      <w:r w:rsidRPr="00EE4C69">
        <w:rPr>
          <w:rFonts w:eastAsia="TimesNewRomanPSMT" w:cs="Times New Roman"/>
          <w:lang w:val="sr-Cyrl-RS" w:eastAsia="sr-Cyrl-RS"/>
        </w:rPr>
        <w:t xml:space="preserve">У оквиру границе плана нeма јавних зелених површина. Обавезно је озелењавање елемената регулације саобраћајнице - разделног острва и шкарпи - насипа и усека, средишта кружних токова, као и делова водног земљишта. Планско подизање зелених појасева уз трасу пута подразумева формирање и одржавање континуалног појаса заштитног зеленила (дрвореда у комбинацији са жбуњем) са израженом функцијом заштите од ветра и средњег и високог ефекта редукције буке. </w:t>
      </w:r>
    </w:p>
    <w:p w14:paraId="0E2B00AC" w14:textId="77777777"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 xml:space="preserve">На предметном простору распрострањеност биљних заједница је дефинисана облицима рељефа. Разлог овоме је антропогени утицај, односно обрада земљишта. Предметна траса општинског пута се управо пружа кроз овакав терен. </w:t>
      </w:r>
    </w:p>
    <w:p w14:paraId="0E7CD1AE" w14:textId="77777777"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Саобраћајница се углавном налази у насипу, осим дела кружне раскрснице, назване „Кратовска Стена“, која ће се налазити на државном путу IБ-23 и биће постављена делом на постојећој траси у усеку, а делом на бетонској конструкцији. Сама намена саобраћајнице је одредила основни приступ уређења чији је циљ побољшање сигурности вожње и уклапање у постојећи предео са оптималним захтевима у оквиру фазе одржавања.</w:t>
      </w:r>
    </w:p>
    <w:p w14:paraId="6584A97F" w14:textId="440090CF"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Пројекат озелењавања је ускладити са општим условима средине кроз који траса пролази: топографским, хидролошким, хидрографским, геолошким, геотехничким, еколошким, урбанистичким, климатским и законским нормативима који утичу на пројектно решење.</w:t>
      </w:r>
    </w:p>
    <w:p w14:paraId="2D674A33" w14:textId="72349E56"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 xml:space="preserve">Уклапање објекта пута у постојећи амбијент пејзажа постиже се озелењавањем смене масива лишћарског и четинарског жбуња. Због ширине појаса за озелењавање углавном су кориштене жбунасте врсте, док је садња дрвећа предвиђена на површинама где је појас шири, па је њихова садња биолошки и естетски оправдана. </w:t>
      </w:r>
    </w:p>
    <w:p w14:paraId="6E9650EE" w14:textId="77777777"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Избором врста различитих флористичких особина, хабитуса и спратовности доприноси се стабилности косина и не заклањају се визуре природног пејзажа. Озелењавањем путног појаса ублажавају се последице које настају проласком трасе пута кроз постојеће екосистеме, помаже се стварању пријатног амбијента за учеснике у саобраћају.</w:t>
      </w:r>
    </w:p>
    <w:p w14:paraId="17ABA277" w14:textId="77777777"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Планиране врсте одликују се брзином раста надземног дела, разгранатим кореновим системом, који својим брзим развојем обезбеђује стабилност и чврстину тла. Индивидуалне фенолошке карактеристике одабраних биљака доприносе разноликости и позитивној перцепцији путника.</w:t>
      </w:r>
    </w:p>
    <w:p w14:paraId="72C2430A" w14:textId="2192BA11" w:rsidR="00C86643" w:rsidRPr="00EE4C69" w:rsidRDefault="00C86643" w:rsidP="000E490D">
      <w:pPr>
        <w:rPr>
          <w:rFonts w:eastAsia="TimesNewRomanPSMT" w:cs="Times New Roman"/>
          <w:lang w:val="sr-Cyrl-RS" w:eastAsia="sr-Cyrl-RS"/>
        </w:rPr>
      </w:pPr>
      <w:r w:rsidRPr="00EE4C69">
        <w:rPr>
          <w:rFonts w:eastAsia="Calibri"/>
          <w:lang w:val="sr-Cyrl-RS" w:eastAsia="ar-SA"/>
        </w:rPr>
        <w:t xml:space="preserve">За озелењавање користити аутохтоне врсте, најбоље прилагођене датим климатским и педолошким условима, обезбедити спровођење принципа повезаности и непрекидности зеленила у оквиру предметног подручја са зеленилом ширег просторног обухвата. Забрањено је коришћење инвазивних врста, као на пример: Acer negundo (јасенолисни јавор-негундовац), </w:t>
      </w:r>
      <w:r w:rsidRPr="00EE4C69">
        <w:rPr>
          <w:rFonts w:eastAsia="Calibri"/>
          <w:lang w:val="sr-Cyrl-RS" w:eastAsia="ar-SA"/>
        </w:rPr>
        <w:lastRenderedPageBreak/>
        <w:t>Am01·pha fruticosa (багремац), Rohinia pseudoacacia (багрем), Ailanthus altissima (кисело дрво), Faxinus amaicana (амерички јасен), Fl·axinus pennsylvanica (пенсилвански јасен), Celtis occidentalis (амерички копривић), Ulmus pumila (ситнолисни или сибирски брест), Prunus padus (сремза) и Prunus serotina (касна сремза), чије спонтано ширење угрожава природну вегетацију, као и врсте које су детерминисане као алергене (топола);</w:t>
      </w:r>
    </w:p>
    <w:p w14:paraId="2E846734" w14:textId="77777777" w:rsidR="000E490D" w:rsidRPr="00EE4C69" w:rsidRDefault="000E490D" w:rsidP="000E490D">
      <w:pPr>
        <w:rPr>
          <w:rFonts w:eastAsia="TimesNewRomanPSMT" w:cs="Times New Roman"/>
          <w:lang w:val="sr-Cyrl-RS" w:eastAsia="sr-Cyrl-RS"/>
        </w:rPr>
      </w:pPr>
      <w:r w:rsidRPr="00EE4C69">
        <w:rPr>
          <w:rFonts w:eastAsia="TimesNewRomanPSMT" w:cs="Times New Roman"/>
          <w:lang w:val="sr-Cyrl-RS" w:eastAsia="sr-Cyrl-RS"/>
        </w:rPr>
        <w:t xml:space="preserve">По завршетку грађевинских радова потребно извршити затрављивање банкина и косина, како би се онемогућила појава ерозионих процеса изазваних водом, ветром или снегом. Планирано је озелењавање кружних раскрсница ниским и полеглим декоративним шибљем и садња лишћара и четинара на површинама где је путни појас шири. </w:t>
      </w:r>
    </w:p>
    <w:p w14:paraId="4B01D6F5" w14:textId="77777777" w:rsidR="001607BA" w:rsidRPr="00EE4C69" w:rsidRDefault="001607BA" w:rsidP="009F27C1">
      <w:pPr>
        <w:pStyle w:val="Heading2"/>
        <w:numPr>
          <w:ilvl w:val="0"/>
          <w:numId w:val="68"/>
        </w:numPr>
        <w:rPr>
          <w:lang w:val="sr-Cyrl-RS"/>
        </w:rPr>
      </w:pPr>
      <w:bookmarkStart w:id="82" w:name="_Toc135726937"/>
      <w:bookmarkStart w:id="83" w:name="_Toc184023587"/>
      <w:r w:rsidRPr="00EE4C69">
        <w:rPr>
          <w:lang w:val="sr-Cyrl-RS"/>
        </w:rPr>
        <w:t>УСЛОВИ И МЕРЕ ЗАШТИТЕ ПРИРОДНИХ ДОБАРА И НЕПОКРЕТНИХ КУЛТУРНИХ ДОБАРА</w:t>
      </w:r>
      <w:bookmarkEnd w:id="82"/>
      <w:bookmarkEnd w:id="83"/>
    </w:p>
    <w:p w14:paraId="20A041BC" w14:textId="7273EBD4" w:rsidR="00D42866" w:rsidRPr="00EE4C69" w:rsidRDefault="00C16333" w:rsidP="0039632C">
      <w:pPr>
        <w:pStyle w:val="Heading3"/>
        <w:numPr>
          <w:ilvl w:val="1"/>
          <w:numId w:val="68"/>
        </w:numPr>
        <w:ind w:left="709"/>
        <w:rPr>
          <w:lang w:val="sr-Cyrl-RS" w:eastAsia="ar-SA"/>
        </w:rPr>
      </w:pPr>
      <w:bookmarkStart w:id="84" w:name="_Toc135726938"/>
      <w:bookmarkStart w:id="85" w:name="_Toc184023588"/>
      <w:r w:rsidRPr="00EE4C69">
        <w:rPr>
          <w:lang w:val="sr-Cyrl-RS" w:eastAsia="ar-SA"/>
        </w:rPr>
        <w:t>Мере заштита природних добара</w:t>
      </w:r>
      <w:bookmarkEnd w:id="84"/>
      <w:bookmarkEnd w:id="85"/>
    </w:p>
    <w:p w14:paraId="7FBE7474" w14:textId="7E882911" w:rsidR="003347EB" w:rsidRPr="00EE4C69" w:rsidRDefault="000D1A15" w:rsidP="00F81072">
      <w:pPr>
        <w:rPr>
          <w:rFonts w:eastAsia="Calibri"/>
          <w:lang w:val="sr-Cyrl-RS" w:eastAsia="ar-SA"/>
        </w:rPr>
      </w:pPr>
      <w:r w:rsidRPr="00EE4C69">
        <w:rPr>
          <w:rFonts w:eastAsia="Calibri"/>
          <w:lang w:val="sr-Cyrl-RS" w:eastAsia="ar-SA"/>
        </w:rPr>
        <w:t>Обухват плана детаљне регулације</w:t>
      </w:r>
      <w:r w:rsidR="00C14AD9">
        <w:rPr>
          <w:rFonts w:eastAsia="Calibri"/>
          <w:lang w:val="sr-Cyrl-RS" w:eastAsia="ar-SA"/>
        </w:rPr>
        <w:t xml:space="preserve"> </w:t>
      </w:r>
      <w:r w:rsidRPr="00EE4C69">
        <w:rPr>
          <w:rFonts w:eastAsia="Calibri"/>
          <w:lang w:val="sr-Cyrl-RS" w:eastAsia="ar-SA"/>
        </w:rPr>
        <w:t>не налази се у оквиру заштићеног подручја за које је спроведен или покренут поступак заштите, нити је у просторном обухвату утврђених еколошки значајних подручја и еколошких коридора од међународног значаја еколошке мреже Републике Србије. Сходно томе, издају се следећи услови заштите природе:</w:t>
      </w:r>
    </w:p>
    <w:p w14:paraId="5A2F6291" w14:textId="35B63C67"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Дефинисати инжењерско</w:t>
      </w:r>
      <w:r w:rsidR="00C14AD9">
        <w:rPr>
          <w:rFonts w:eastAsia="Calibri"/>
          <w:lang w:val="sr-Cyrl-RS" w:eastAsia="ar-SA"/>
        </w:rPr>
        <w:t xml:space="preserve"> </w:t>
      </w:r>
      <w:r w:rsidRPr="00EE4C69">
        <w:rPr>
          <w:rFonts w:eastAsia="Calibri"/>
          <w:lang w:val="sr-Cyrl-RS" w:eastAsia="ar-SA"/>
        </w:rPr>
        <w:t>геолошке услове којима ће се омогућити стабилност тла у току изградње и коришћења саобраћајница, вијадукта, мостова и кружних раскрсница, спречити појаву ерозије и инжењерско</w:t>
      </w:r>
      <w:r w:rsidR="00C14AD9">
        <w:rPr>
          <w:rFonts w:eastAsia="Calibri"/>
          <w:lang w:val="sr-Cyrl-RS" w:eastAsia="ar-SA"/>
        </w:rPr>
        <w:t xml:space="preserve"> </w:t>
      </w:r>
      <w:r w:rsidRPr="00EE4C69">
        <w:rPr>
          <w:rFonts w:eastAsia="Calibri"/>
          <w:lang w:val="sr-Cyrl-RS" w:eastAsia="ar-SA"/>
        </w:rPr>
        <w:t>геолошких процеса у непосредном окружењу;</w:t>
      </w:r>
    </w:p>
    <w:p w14:paraId="4787D51B" w14:textId="77777777"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Дефинисати одговарајуће поступке и мере за заштиту људи, животне средине, превенцију акцидената и умањење негативних ефеката приликом изградње и коришћења саобраћајница, мостова, вијадукта и кружних раскрсница (нарочито буку, вибрације, светлосно загађење) у складу са Законом о заштити животне средине (,,Службени гласник РС", бр. 135/2004, 36/2009, 36/2009-др. закон, 72/2009-др. закон, 43/2011-УС, 14/2016, 76/2018, 95/2018-др. зако11 и 95/2018 -др. закон). Извршити анализу трасе у смислу лоцирања тачака на којима се могу испољити негативни ефекти буке, па предвидети евентуалну изградњу посебних заштитних конструкција (заштитних застора);</w:t>
      </w:r>
    </w:p>
    <w:p w14:paraId="268F0647" w14:textId="77777777"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Обезбедити очување карактеристичних природних елемената у структури предела (морфологија терена, водотокови, шуме, живице, засади и сл.);</w:t>
      </w:r>
    </w:p>
    <w:p w14:paraId="5F81BB0C" w14:textId="77777777"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Обезбедити заштиту и коришћење вода интегралним управљањем водама, спровођењем мера за очување површинских и подземних вода, њихових резерви, квалитета и количина у складу са Законом о водама (,,Службени гласник РС", бр. 30/201 О, 93/2012, 101/2016, 95/2018 и 95/2018 др. закон);</w:t>
      </w:r>
    </w:p>
    <w:p w14:paraId="26F9624E" w14:textId="2B37FF4E"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Обезбедити максимално очување и заштиту приобаља као и самог водотока реке Западне Мораве, реке Бјелице и њихових притока као еколошки значајних коридора у складу са Уредбом о еколошкој мрежи (,,Службени гласник РС", бр. 102/2010). У том смислу забрањено је уништавање и нарушавање станишта као и уништавање и узнемиравање дивљих врста, промена намена површина под природном и полу</w:t>
      </w:r>
      <w:r w:rsidR="00C14AD9">
        <w:rPr>
          <w:rFonts w:eastAsia="Calibri"/>
          <w:lang w:val="sr-Cyrl-RS" w:eastAsia="ar-SA"/>
        </w:rPr>
        <w:t xml:space="preserve"> </w:t>
      </w:r>
      <w:r w:rsidRPr="00EE4C69">
        <w:rPr>
          <w:rFonts w:eastAsia="Calibri"/>
          <w:lang w:val="sr-Cyrl-RS" w:eastAsia="ar-SA"/>
        </w:rPr>
        <w:t>природном вегетацијом и промена морфолошких и хидролошких особина подручја од којих зависи функционалност коридора;</w:t>
      </w:r>
    </w:p>
    <w:p w14:paraId="3A861F0C" w14:textId="5D45FC66"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Није дозвољено захватање воде и експлоатација грађевинског материјала (шљунка, песка и сл.) из корита Западне Мораве и Бјелице;</w:t>
      </w:r>
    </w:p>
    <w:p w14:paraId="4661D08C" w14:textId="3C9F8A5C"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Није дозвољено слободно депоновање отпада у кориту и приобаљу Западне Мораве и Бјелице;</w:t>
      </w:r>
    </w:p>
    <w:p w14:paraId="318A65C0" w14:textId="71A5161E" w:rsidR="000D1A15" w:rsidRPr="00EE4C69" w:rsidRDefault="000D1A15">
      <w:pPr>
        <w:pStyle w:val="ListParagraph"/>
        <w:numPr>
          <w:ilvl w:val="0"/>
          <w:numId w:val="48"/>
        </w:numPr>
        <w:rPr>
          <w:rFonts w:eastAsia="Calibri"/>
          <w:lang w:val="sr-Cyrl-RS" w:eastAsia="ar-SA"/>
        </w:rPr>
      </w:pPr>
      <w:r w:rsidRPr="00EE4C69">
        <w:rPr>
          <w:rFonts w:eastAsia="Calibri"/>
          <w:lang w:val="sr-Cyrl-RS" w:eastAsia="ar-SA"/>
        </w:rPr>
        <w:t xml:space="preserve">Приликом </w:t>
      </w:r>
      <w:r w:rsidR="00C86643" w:rsidRPr="00EE4C69">
        <w:rPr>
          <w:rFonts w:eastAsia="Calibri"/>
          <w:lang w:val="sr-Cyrl-RS" w:eastAsia="ar-SA"/>
        </w:rPr>
        <w:t>пројектовања</w:t>
      </w:r>
      <w:r w:rsidRPr="00EE4C69">
        <w:rPr>
          <w:rFonts w:eastAsia="Calibri"/>
          <w:lang w:val="sr-Cyrl-RS" w:eastAsia="ar-SA"/>
        </w:rPr>
        <w:t xml:space="preserve"> саобраћајница, кружних раскрсница, вијадукта и мостова, предвидети:</w:t>
      </w:r>
    </w:p>
    <w:p w14:paraId="7FA81242"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lastRenderedPageBreak/>
        <w:t>уређење саобраћајних комуникација на начин да се планирани саобраћајни правци повежу са постојећим у јединствен систем;</w:t>
      </w:r>
    </w:p>
    <w:p w14:paraId="5A06DEF8"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заштитни зелени појас дуж планираних саобраћајница/кружних раскрсница у циљу умањења директних и индиректних негативних ефеката (прашине, буке, гасова);</w:t>
      </w:r>
    </w:p>
    <w:p w14:paraId="657B6109"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усаглашавање новог зеленила са трасама подземних и надземних инсталација;</w:t>
      </w:r>
    </w:p>
    <w:p w14:paraId="1E0A0076"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очување и заштиту високог зеленила и вреднијих примерака дендрофлоре (појединачна стабла и групе стабала), шумских екосистема и комплекса, ливада и пашњака. Уколико је неопходна сеча одраслих стабала, потребно је претходно прибавити дознаку ЈП "Србијашуме";</w:t>
      </w:r>
    </w:p>
    <w:p w14:paraId="311C7E4E"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уколико се због изградње уништи постојеће јавно зеленило, оно се мора надокнадити под посебним условима и на начин који одређује јединица локалне самоуправе, сходно Закону о заштити животне средине (,,Службени гласник РС", бр. 135/2004, 36/2009, 36/2009-др. закон, 72/2009-др. закон, 43/2011-УС, 14/2016, 76/2018, 95/2018-др. закон и 95/2018 -др. закон);</w:t>
      </w:r>
    </w:p>
    <w:p w14:paraId="3293712D"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забрану преграђивања тока Западне Мораве и Бјелице;</w:t>
      </w:r>
    </w:p>
    <w:p w14:paraId="6A27856C"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забрану извођења грађевинских радова који могу изазвати замућење воде дуже од три дана и чији интензитет може штетно утицати на акватичне организме;</w:t>
      </w:r>
    </w:p>
    <w:p w14:paraId="38AA023E"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забрану извођења радова на изградњи мостова у периоду 15. април -3 1. мај како се не би угрозила миграција риба ради мреста;</w:t>
      </w:r>
    </w:p>
    <w:p w14:paraId="2707A0F3"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еколошки прелаз за узводно-низводне миграције риба и других водених животиња у складу са одредбама Правилника о специјалним техничко - технолошким решењима која омогућавају несметану и сигурну комуникацију дивљих животиња (,,Службени гласник РС", бр. 72/2010);</w:t>
      </w:r>
    </w:p>
    <w:p w14:paraId="4E6C66C1" w14:textId="1E4A1C8B"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одређивање инжењерско</w:t>
      </w:r>
      <w:r w:rsidR="00C14AD9">
        <w:rPr>
          <w:rFonts w:eastAsia="Calibri"/>
          <w:lang w:val="sr-Cyrl-RS" w:eastAsia="ar-SA"/>
        </w:rPr>
        <w:t xml:space="preserve"> </w:t>
      </w:r>
      <w:r w:rsidRPr="00EE4C69">
        <w:rPr>
          <w:rFonts w:eastAsia="Calibri"/>
          <w:lang w:val="sr-Cyrl-RS" w:eastAsia="ar-SA"/>
        </w:rPr>
        <w:t>геолошких карактеристика носивости тла и на основу тога обезбедити услове за изградњу;</w:t>
      </w:r>
    </w:p>
    <w:p w14:paraId="47AAE629" w14:textId="77777777"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усклађивање величине мостова са важећим прописима и нормативима, објекат архитектонски и естетски уклопити у непосредно окружење;</w:t>
      </w:r>
    </w:p>
    <w:p w14:paraId="7A2087F1" w14:textId="024C8EFC" w:rsidR="000D1A15" w:rsidRPr="00EE4C69" w:rsidRDefault="000D1A15">
      <w:pPr>
        <w:pStyle w:val="ListParagraph"/>
        <w:numPr>
          <w:ilvl w:val="1"/>
          <w:numId w:val="48"/>
        </w:numPr>
        <w:rPr>
          <w:rFonts w:eastAsia="Calibri"/>
          <w:lang w:val="sr-Cyrl-RS" w:eastAsia="ar-SA"/>
        </w:rPr>
      </w:pPr>
      <w:r w:rsidRPr="00EE4C69">
        <w:rPr>
          <w:rFonts w:eastAsia="Calibri"/>
          <w:lang w:val="sr-Cyrl-RS" w:eastAsia="ar-SA"/>
        </w:rPr>
        <w:t>приступне саобраћајнице мостовима, а ширину саобраћајног коридора и техничко решење паралелног вођења и начина укрштања са водовима других инфраструктурних система усагласити са свим важећим прописима;</w:t>
      </w:r>
    </w:p>
    <w:p w14:paraId="55CF10DF" w14:textId="0DF39BFA" w:rsidR="00C86643" w:rsidRPr="00EE4C69" w:rsidRDefault="00C86643">
      <w:pPr>
        <w:pStyle w:val="ListParagraph"/>
        <w:numPr>
          <w:ilvl w:val="0"/>
          <w:numId w:val="49"/>
        </w:numPr>
        <w:rPr>
          <w:rFonts w:eastAsia="Calibri"/>
          <w:lang w:val="sr-Cyrl-RS" w:eastAsia="ar-SA"/>
        </w:rPr>
      </w:pPr>
      <w:r w:rsidRPr="00EE4C69">
        <w:rPr>
          <w:rFonts w:eastAsia="Calibri"/>
          <w:lang w:val="sr-Cyrl-RS" w:eastAsia="ar-SA"/>
        </w:rPr>
        <w:t>За воде које настају спирањем са саобраћајница, вијадукта, кружних раскрсница и мостова, а оптерећене су уљима и другим нафтним дериватима предвидети изградњу таложника и сепаратора масти и уља;</w:t>
      </w:r>
    </w:p>
    <w:p w14:paraId="5CC337AD" w14:textId="18CC5897" w:rsidR="00C86643" w:rsidRPr="00EE4C69" w:rsidRDefault="00C86643">
      <w:pPr>
        <w:pStyle w:val="ListParagraph"/>
        <w:numPr>
          <w:ilvl w:val="0"/>
          <w:numId w:val="49"/>
        </w:numPr>
        <w:rPr>
          <w:rFonts w:eastAsia="Calibri"/>
          <w:lang w:val="sr-Cyrl-RS" w:eastAsia="ar-SA"/>
        </w:rPr>
      </w:pPr>
      <w:r w:rsidRPr="00EE4C69">
        <w:rPr>
          <w:rFonts w:eastAsia="Calibri"/>
          <w:lang w:val="sr-Cyrl-RS" w:eastAsia="ar-SA"/>
        </w:rPr>
        <w:t>Планирати одговарајућа техничка решења осветљења обале у складу са еколошком функцијом локације и потребама јавних површина (усмереност светлосних извора ка тлу, минимално осветљење);</w:t>
      </w:r>
    </w:p>
    <w:p w14:paraId="178FE569" w14:textId="17E4DEC2" w:rsidR="00C86643" w:rsidRPr="00EE4C69" w:rsidRDefault="00C86643">
      <w:pPr>
        <w:pStyle w:val="ListParagraph"/>
        <w:numPr>
          <w:ilvl w:val="0"/>
          <w:numId w:val="49"/>
        </w:numPr>
        <w:rPr>
          <w:rFonts w:eastAsia="Calibri"/>
          <w:lang w:val="sr-Cyrl-RS" w:eastAsia="ar-SA"/>
        </w:rPr>
      </w:pPr>
      <w:r w:rsidRPr="00EE4C69">
        <w:rPr>
          <w:rFonts w:eastAsia="Calibri"/>
          <w:lang w:val="sr-Cyrl-RS" w:eastAsia="ar-SA"/>
        </w:rPr>
        <w:t>Предвидети да радови на чишћењу вегетације и уклањање станишних елемената који могу да послуже за гне</w:t>
      </w:r>
      <w:r w:rsidR="00C14AD9">
        <w:rPr>
          <w:rFonts w:eastAsia="Calibri"/>
          <w:lang w:val="sr-Cyrl-RS" w:eastAsia="ar-SA"/>
        </w:rPr>
        <w:t>жђ</w:t>
      </w:r>
      <w:r w:rsidRPr="00EE4C69">
        <w:rPr>
          <w:rFonts w:eastAsia="Calibri"/>
          <w:lang w:val="sr-Cyrl-RS" w:eastAsia="ar-SA"/>
        </w:rPr>
        <w:t>е</w:t>
      </w:r>
      <w:r w:rsidR="00C14AD9">
        <w:rPr>
          <w:rFonts w:eastAsia="Calibri"/>
          <w:lang w:val="sr-Cyrl-RS" w:eastAsia="ar-SA"/>
        </w:rPr>
        <w:t>ње</w:t>
      </w:r>
      <w:r w:rsidRPr="00EE4C69">
        <w:rPr>
          <w:rFonts w:eastAsia="Calibri"/>
          <w:lang w:val="sr-Cyrl-RS" w:eastAsia="ar-SA"/>
        </w:rPr>
        <w:t xml:space="preserve"> птица (појединачна стабла и жбунови), буду изведени пре периода за гнежђење птица (август -март), како би се смањио негативан утицај на птице;</w:t>
      </w:r>
    </w:p>
    <w:p w14:paraId="06609E87" w14:textId="29E2B07B" w:rsidR="00C86643" w:rsidRPr="00EE4C69" w:rsidRDefault="00C86643">
      <w:pPr>
        <w:pStyle w:val="ListParagraph"/>
        <w:numPr>
          <w:ilvl w:val="0"/>
          <w:numId w:val="49"/>
        </w:numPr>
        <w:rPr>
          <w:rFonts w:eastAsia="Calibri"/>
          <w:lang w:val="sr-Cyrl-RS" w:eastAsia="ar-SA"/>
        </w:rPr>
      </w:pPr>
      <w:r w:rsidRPr="00EE4C69">
        <w:rPr>
          <w:rFonts w:eastAsia="Calibri"/>
          <w:lang w:val="sr-Cyrl-RS" w:eastAsia="ar-SA"/>
        </w:rPr>
        <w:t>Предвидети комплетну санацију и затрављивање свих површина деградираних током радова у складу са Законом о заштити животне средине (,,Службени гласник РС", бр. 135/2004, 36/2009, 36/2009 - др. закон, 72/2009 - др. закон, 43/2011 - одлука УС, 14/2016, 76/2018, 95/2018 - др. закон и 95/2018 - др. закон);</w:t>
      </w:r>
    </w:p>
    <w:p w14:paraId="74DC4172" w14:textId="6866C9A5" w:rsidR="00C86643" w:rsidRPr="00EE4C69" w:rsidRDefault="00C86643">
      <w:pPr>
        <w:pStyle w:val="ListParagraph"/>
        <w:numPr>
          <w:ilvl w:val="0"/>
          <w:numId w:val="49"/>
        </w:numPr>
        <w:rPr>
          <w:rFonts w:eastAsia="Calibri"/>
          <w:lang w:val="sr-Cyrl-RS" w:eastAsia="ar-SA"/>
        </w:rPr>
      </w:pPr>
      <w:r w:rsidRPr="00EE4C69">
        <w:rPr>
          <w:rFonts w:eastAsia="Calibri"/>
          <w:lang w:val="sr-Cyrl-RS" w:eastAsia="ar-SA"/>
        </w:rPr>
        <w:t>Предвидети да уколико се током радова наиђе на геолошко-палеонтолошке или ми11ералошко-петролошке објекте, за које се претпоставља да имају својство природног добра, сагласно чл. 99. Закона о заштити природе, налазач је дужан да пријави Министарству заштите животне и предузме мере заштите од уништења, оштећивања или крађе до доласка овлашћеног лица.</w:t>
      </w:r>
    </w:p>
    <w:p w14:paraId="15208544" w14:textId="5EE89F38" w:rsidR="00D42866" w:rsidRPr="00EE4C69" w:rsidRDefault="00C16333" w:rsidP="0039632C">
      <w:pPr>
        <w:pStyle w:val="Heading3"/>
        <w:numPr>
          <w:ilvl w:val="1"/>
          <w:numId w:val="68"/>
        </w:numPr>
        <w:ind w:left="709"/>
        <w:rPr>
          <w:shd w:val="clear" w:color="auto" w:fill="FFFFFF"/>
          <w:lang w:val="sr-Cyrl-RS" w:eastAsia="ar-SA"/>
        </w:rPr>
      </w:pPr>
      <w:bookmarkStart w:id="86" w:name="_Toc135726939"/>
      <w:bookmarkStart w:id="87" w:name="_Toc184023589"/>
      <w:r w:rsidRPr="00EE4C69">
        <w:rPr>
          <w:shd w:val="clear" w:color="auto" w:fill="FFFFFF"/>
          <w:lang w:val="sr-Cyrl-RS" w:eastAsia="ar-SA"/>
        </w:rPr>
        <w:lastRenderedPageBreak/>
        <w:t>Мере заштите непокретних културних добара</w:t>
      </w:r>
      <w:bookmarkEnd w:id="86"/>
      <w:bookmarkEnd w:id="87"/>
    </w:p>
    <w:p w14:paraId="5794D7FD" w14:textId="0A0BAA73" w:rsidR="00763A3D" w:rsidRPr="00EE4C69" w:rsidRDefault="00763A3D" w:rsidP="00763A3D">
      <w:pPr>
        <w:rPr>
          <w:lang w:val="sr-Cyrl-RS"/>
        </w:rPr>
      </w:pPr>
      <w:r w:rsidRPr="00EE4C69">
        <w:rPr>
          <w:lang w:val="sr-Cyrl-RS"/>
        </w:rPr>
        <w:t>У обухвату плана није убележено постојање културног добра у складу са Законом о културном наслеђу (Сл.гл. РС 129/2021). Прегледом диспозиције предметног подручја констатовано је да је простор обухваћен планом у прошлости био изложен плављењу, што је смањило могућност површинске проспекције (наплавина, одношење површинског слоја у поплавним таласима) и детекције слојева из прошлости.</w:t>
      </w:r>
    </w:p>
    <w:p w14:paraId="7E59E1CF" w14:textId="77777777" w:rsidR="004E49FA" w:rsidRDefault="004E49FA" w:rsidP="00763A3D">
      <w:pPr>
        <w:rPr>
          <w:lang w:val="sr-Latn-RS"/>
        </w:rPr>
      </w:pPr>
      <w:bookmarkStart w:id="88" w:name="_Hlk169613331"/>
    </w:p>
    <w:p w14:paraId="042ED743" w14:textId="31ED7979" w:rsidR="00763A3D" w:rsidRPr="00EE4C69" w:rsidRDefault="00763A3D" w:rsidP="00763A3D">
      <w:pPr>
        <w:rPr>
          <w:lang w:val="sr-Cyrl-RS"/>
        </w:rPr>
      </w:pPr>
      <w:r w:rsidRPr="00EE4C69">
        <w:rPr>
          <w:lang w:val="sr-Cyrl-RS"/>
        </w:rPr>
        <w:t>У складу са природом археолошких локалитета као дела културног наслеђа које се налази под земљом и не мора бити видљиво на површини терена за обухват Плана прописују се одредбе Закона о културном наслеђу члановима 20. и 31, а у вези са члановима 109. и 110. Закона о културним добрима:</w:t>
      </w:r>
    </w:p>
    <w:p w14:paraId="1404CA5C" w14:textId="4436BEBF" w:rsidR="00763A3D" w:rsidRPr="00EE4C69" w:rsidRDefault="00763A3D">
      <w:pPr>
        <w:pStyle w:val="ListParagraph"/>
        <w:widowControl/>
        <w:numPr>
          <w:ilvl w:val="1"/>
          <w:numId w:val="43"/>
        </w:numPr>
        <w:autoSpaceDE/>
        <w:autoSpaceDN/>
        <w:adjustRightInd/>
        <w:spacing w:after="160" w:line="259" w:lineRule="auto"/>
        <w:ind w:left="426"/>
        <w:rPr>
          <w:lang w:val="sr-Cyrl-RS"/>
        </w:rPr>
      </w:pPr>
      <w:r w:rsidRPr="00EE4C69">
        <w:rPr>
          <w:lang w:val="sr-Cyrl-RS"/>
        </w:rPr>
        <w:t>Уколико се приликом земљаних радова у оквиру Плана наиђе на археолошки материјал Инвеститор/Извођач су у обавези да обуставе радове и обавесте Завод као територијално надлежну установу заштите. Уколико се утврди да наведена непокретност или покретни материјал има својство културног добра стручни тим Завода као територијално надлежне установе може привремено обуставити радове. У складу са природом добра Завод може прописати меру континуираног надзора уз ручни ископ или извођење заштитних археолошких ископавања.</w:t>
      </w:r>
    </w:p>
    <w:p w14:paraId="16D3D48F" w14:textId="77777777" w:rsidR="00763A3D" w:rsidRPr="00EE4C69" w:rsidRDefault="00763A3D">
      <w:pPr>
        <w:pStyle w:val="ListParagraph"/>
        <w:widowControl/>
        <w:numPr>
          <w:ilvl w:val="1"/>
          <w:numId w:val="43"/>
        </w:numPr>
        <w:autoSpaceDE/>
        <w:autoSpaceDN/>
        <w:adjustRightInd/>
        <w:spacing w:after="160" w:line="259" w:lineRule="auto"/>
        <w:ind w:left="426"/>
        <w:rPr>
          <w:lang w:val="sr-Cyrl-RS"/>
        </w:rPr>
      </w:pPr>
      <w:r w:rsidRPr="00EE4C69">
        <w:rPr>
          <w:lang w:val="sr-Cyrl-RS"/>
        </w:rPr>
        <w:t>Инвеститор/Извођач су дужни да преузму мере заштите како откривени археолошки материјал не би био уништен и оштећен.</w:t>
      </w:r>
    </w:p>
    <w:p w14:paraId="578E4113" w14:textId="2758BFEF" w:rsidR="00763A3D" w:rsidRPr="004E49FA" w:rsidRDefault="00763A3D">
      <w:pPr>
        <w:pStyle w:val="ListParagraph"/>
        <w:widowControl/>
        <w:numPr>
          <w:ilvl w:val="1"/>
          <w:numId w:val="43"/>
        </w:numPr>
        <w:autoSpaceDE/>
        <w:autoSpaceDN/>
        <w:adjustRightInd/>
        <w:spacing w:after="160" w:line="259" w:lineRule="auto"/>
        <w:ind w:left="426"/>
        <w:rPr>
          <w:lang w:val="sr-Cyrl-RS"/>
        </w:rPr>
      </w:pPr>
      <w:r w:rsidRPr="00EE4C69">
        <w:rPr>
          <w:lang w:val="sr-Cyrl-RS"/>
        </w:rPr>
        <w:t>Уколико се приликом радова наиђе на грађевинске остатке од интереса за Републику Србију, надлежни Завод ће у договору са Републичким заводом и надлежним Министарством културе израдити мере техничке заштите откривених остатака.</w:t>
      </w:r>
    </w:p>
    <w:p w14:paraId="7F170A27" w14:textId="77777777" w:rsidR="004E49FA" w:rsidRPr="00EE4C69" w:rsidRDefault="004E49FA" w:rsidP="004E49FA">
      <w:pPr>
        <w:pStyle w:val="ListParagraph"/>
        <w:widowControl/>
        <w:autoSpaceDE/>
        <w:autoSpaceDN/>
        <w:adjustRightInd/>
        <w:spacing w:after="160" w:line="259" w:lineRule="auto"/>
        <w:ind w:left="426"/>
        <w:rPr>
          <w:lang w:val="sr-Cyrl-RS"/>
        </w:rPr>
      </w:pPr>
    </w:p>
    <w:p w14:paraId="0763488D" w14:textId="77777777" w:rsidR="00763A3D" w:rsidRPr="00EE4C69" w:rsidRDefault="00763A3D">
      <w:pPr>
        <w:pStyle w:val="ListParagraph"/>
        <w:widowControl/>
        <w:numPr>
          <w:ilvl w:val="1"/>
          <w:numId w:val="43"/>
        </w:numPr>
        <w:autoSpaceDE/>
        <w:autoSpaceDN/>
        <w:adjustRightInd/>
        <w:spacing w:after="160" w:line="259" w:lineRule="auto"/>
        <w:ind w:left="426"/>
        <w:rPr>
          <w:lang w:val="sr-Cyrl-RS"/>
        </w:rPr>
      </w:pPr>
      <w:r w:rsidRPr="00EE4C69">
        <w:rPr>
          <w:lang w:val="sr-Cyrl-RS"/>
        </w:rPr>
        <w:t>Трошкове ископавања, праћење радова и конзервације откривеног материјала сноси Инвеститор.</w:t>
      </w:r>
    </w:p>
    <w:p w14:paraId="775DDB80" w14:textId="069E90EE" w:rsidR="00495582" w:rsidRPr="008C65DC" w:rsidRDefault="00495582" w:rsidP="009F27C1">
      <w:pPr>
        <w:pStyle w:val="Heading2"/>
        <w:numPr>
          <w:ilvl w:val="0"/>
          <w:numId w:val="68"/>
        </w:numPr>
        <w:rPr>
          <w:lang w:val="sr-Cyrl-RS"/>
        </w:rPr>
      </w:pPr>
      <w:bookmarkStart w:id="89" w:name="_Toc184023590"/>
      <w:bookmarkStart w:id="90" w:name="_Toc135726940"/>
      <w:bookmarkEnd w:id="88"/>
      <w:r w:rsidRPr="008C65DC">
        <w:rPr>
          <w:lang w:val="sr-Cyrl-RS"/>
        </w:rPr>
        <w:t>УСЛОВИ И МЕРЕ ЗАШТИТЕ</w:t>
      </w:r>
      <w:bookmarkEnd w:id="89"/>
    </w:p>
    <w:p w14:paraId="1CA866F8" w14:textId="149AFA9D" w:rsidR="00495582" w:rsidRPr="00207CC5" w:rsidRDefault="00B509FB" w:rsidP="00FC3CC8">
      <w:pPr>
        <w:pStyle w:val="Heading3"/>
        <w:rPr>
          <w:lang w:val="sr-Cyrl-RS"/>
        </w:rPr>
      </w:pPr>
      <w:bookmarkStart w:id="91" w:name="_Toc184023591"/>
      <w:r>
        <w:rPr>
          <w:lang w:val="sr-Cyrl-RS"/>
        </w:rPr>
        <w:t xml:space="preserve">12.1. </w:t>
      </w:r>
      <w:r w:rsidR="00495582" w:rsidRPr="00207CC5">
        <w:rPr>
          <w:lang w:val="sr-Cyrl-RS"/>
        </w:rPr>
        <w:t>ЗАШТИТА ЖИВОТНЕ СРЕДИНЕ</w:t>
      </w:r>
      <w:bookmarkEnd w:id="91"/>
    </w:p>
    <w:p w14:paraId="67832098" w14:textId="77777777" w:rsidR="00495582" w:rsidRPr="00207CC5" w:rsidRDefault="00495582" w:rsidP="00495582">
      <w:pPr>
        <w:spacing w:before="120"/>
        <w:rPr>
          <w:rFonts w:cs="Times New Roman"/>
          <w:sz w:val="22"/>
          <w:lang w:val="sr-Cyrl-RS"/>
        </w:rPr>
      </w:pPr>
      <w:r w:rsidRPr="00207CC5">
        <w:rPr>
          <w:rFonts w:cs="Times New Roman"/>
          <w:lang w:val="sr-Cyrl-RS"/>
        </w:rPr>
        <w:t xml:space="preserve">Саставни део Одлуке о изради Плана је Решење о неприступању изради стратешке процене утицаја на животну средину  </w:t>
      </w:r>
      <w:r w:rsidRPr="00207CC5">
        <w:rPr>
          <w:rFonts w:cs="Times New Roman"/>
          <w:bCs/>
          <w:lang w:val="sr-Cyrl-RS"/>
        </w:rPr>
        <w:t xml:space="preserve">Плана детаљне регулације „Изградња дела државног пута IIА реда, бр.181, </w:t>
      </w:r>
      <w:r w:rsidRPr="00207CC5">
        <w:rPr>
          <w:rFonts w:cs="Times New Roman"/>
          <w:lang w:val="sr-Cyrl-RS"/>
        </w:rPr>
        <w:t xml:space="preserve"> </w:t>
      </w:r>
      <w:r w:rsidRPr="00207CC5">
        <w:rPr>
          <w:rFonts w:cs="Times New Roman"/>
          <w:bCs/>
          <w:lang w:val="sr-Cyrl-RS"/>
        </w:rPr>
        <w:t xml:space="preserve">Лучани – Кратовска Стена и прикључења на пут IБ реда бр. 23, Чачак – Пожега </w:t>
      </w:r>
      <w:r w:rsidRPr="00207CC5">
        <w:rPr>
          <w:rFonts w:cs="Times New Roman"/>
          <w:szCs w:val="24"/>
          <w:lang w:val="sr-Cyrl-RS"/>
        </w:rPr>
        <w:t xml:space="preserve">(„Службени лист општине Пожега“, бр.12/24) </w:t>
      </w:r>
      <w:r w:rsidRPr="00207CC5">
        <w:rPr>
          <w:rFonts w:cs="Times New Roman"/>
          <w:lang w:val="sr-Cyrl-RS"/>
        </w:rPr>
        <w:t xml:space="preserve">и </w:t>
      </w:r>
      <w:r w:rsidRPr="00207CC5">
        <w:rPr>
          <w:rFonts w:cs="Times New Roman"/>
          <w:sz w:val="22"/>
          <w:lang w:val="sr-Cyrl-RS"/>
        </w:rPr>
        <w:t>Решење Општинске управе општине Лучани број 353-8/2024-06 од 14.02.2024. године.</w:t>
      </w:r>
    </w:p>
    <w:p w14:paraId="18D0484A" w14:textId="448E54B3" w:rsidR="00495582" w:rsidRPr="00207CC5" w:rsidRDefault="00495582" w:rsidP="00495582">
      <w:pPr>
        <w:spacing w:before="120"/>
        <w:rPr>
          <w:rFonts w:cs="Times New Roman"/>
          <w:sz w:val="22"/>
          <w:lang w:val="sr-Cyrl-RS"/>
        </w:rPr>
      </w:pPr>
      <w:r w:rsidRPr="00207CC5">
        <w:rPr>
          <w:rFonts w:cs="Times New Roman"/>
          <w:sz w:val="22"/>
          <w:lang w:val="sr-Cyrl-RS"/>
        </w:rPr>
        <w:t>У обухвату Плана не налазе се Севесо постројења, тако да нема услова у вези могућег хемијског удеса.</w:t>
      </w:r>
    </w:p>
    <w:p w14:paraId="2BF6D5FF" w14:textId="32BCC392" w:rsidR="00A56F9B" w:rsidRPr="00207CC5" w:rsidRDefault="00207CC5" w:rsidP="00A56F9B">
      <w:pPr>
        <w:rPr>
          <w:rFonts w:eastAsia="TimesNewRomanPSMT" w:cs="Times New Roman"/>
          <w:lang w:val="sr-Cyrl-RS" w:eastAsia="sr-Cyrl-RS"/>
        </w:rPr>
      </w:pPr>
      <w:r w:rsidRPr="00207CC5">
        <w:rPr>
          <w:rFonts w:eastAsia="TimesNewRomanPSMT" w:cs="Times New Roman"/>
          <w:lang w:val="sr-Cyrl-RS" w:eastAsia="sr-Cyrl-RS"/>
        </w:rPr>
        <w:t>Планска и пројектна решења у оквиру обухвата</w:t>
      </w:r>
      <w:r w:rsidR="00A56F9B" w:rsidRPr="00A56F9B">
        <w:rPr>
          <w:rFonts w:eastAsia="TimesNewRomanPSMT" w:cs="Times New Roman"/>
          <w:lang w:val="sr-Cyrl-RS" w:eastAsia="sr-Cyrl-RS"/>
        </w:rPr>
        <w:t xml:space="preserve"> Плана усагласити са</w:t>
      </w:r>
      <w:r w:rsidR="00A56F9B" w:rsidRPr="00207CC5">
        <w:rPr>
          <w:rFonts w:eastAsia="TimesNewRomanPSMT" w:cs="Times New Roman"/>
          <w:lang w:val="sr-Cyrl-RS" w:eastAsia="sr-Cyrl-RS"/>
        </w:rPr>
        <w:t xml:space="preserve"> </w:t>
      </w:r>
      <w:r w:rsidR="00A56F9B" w:rsidRPr="00A56F9B">
        <w:rPr>
          <w:rFonts w:eastAsia="TimesNewRomanPSMT" w:cs="Times New Roman"/>
          <w:lang w:val="sr-Cyrl-RS" w:eastAsia="sr-Cyrl-RS"/>
        </w:rPr>
        <w:t>свим важећим прописима како би се обезбедила заштита</w:t>
      </w:r>
      <w:r w:rsidR="00A56F9B" w:rsidRPr="00207CC5">
        <w:rPr>
          <w:rFonts w:eastAsia="TimesNewRomanPSMT" w:cs="Times New Roman"/>
          <w:lang w:val="sr-Cyrl-RS" w:eastAsia="sr-Cyrl-RS"/>
        </w:rPr>
        <w:t xml:space="preserve"> земљишта, воде и ваздуха.</w:t>
      </w:r>
    </w:p>
    <w:p w14:paraId="1C7A9FFC" w14:textId="677F7DD7" w:rsidR="00495582" w:rsidRPr="00207CC5" w:rsidRDefault="00495582" w:rsidP="00495582">
      <w:pPr>
        <w:widowControl/>
        <w:rPr>
          <w:rFonts w:cs="Times New Roman"/>
          <w:szCs w:val="24"/>
          <w:lang w:val="sr-Cyrl-RS"/>
        </w:rPr>
      </w:pPr>
      <w:r w:rsidRPr="00207CC5">
        <w:rPr>
          <w:rFonts w:cs="Times New Roman"/>
          <w:szCs w:val="24"/>
          <w:lang w:val="sr-Cyrl-RS"/>
        </w:rPr>
        <w:t xml:space="preserve">Заштита животне средине у обухвату инфраструктурног коридора државног пута IIA реда  бр. </w:t>
      </w:r>
      <w:r w:rsidR="00A56F9B" w:rsidRPr="00207CC5">
        <w:rPr>
          <w:rFonts w:cs="Times New Roman"/>
          <w:szCs w:val="24"/>
          <w:lang w:val="sr-Cyrl-RS"/>
        </w:rPr>
        <w:t>181</w:t>
      </w:r>
      <w:r w:rsidRPr="00207CC5">
        <w:rPr>
          <w:rFonts w:cs="Times New Roman"/>
          <w:szCs w:val="24"/>
          <w:lang w:val="sr-Cyrl-RS"/>
        </w:rPr>
        <w:t xml:space="preserve"> ће се остваривати кроз следеће мере заштите:</w:t>
      </w:r>
    </w:p>
    <w:p w14:paraId="275853A6" w14:textId="3E65C655" w:rsidR="00495582" w:rsidRPr="00207CC5" w:rsidRDefault="00495582" w:rsidP="00495582">
      <w:pPr>
        <w:widowControl/>
        <w:ind w:left="630" w:hanging="180"/>
        <w:rPr>
          <w:rFonts w:cs="Times New Roman"/>
          <w:szCs w:val="24"/>
          <w:lang w:val="sr-Cyrl-RS"/>
        </w:rPr>
      </w:pPr>
      <w:r w:rsidRPr="00207CC5">
        <w:rPr>
          <w:rFonts w:cs="Times New Roman"/>
          <w:szCs w:val="24"/>
          <w:lang w:val="sr-Cyrl-RS"/>
        </w:rPr>
        <w:t xml:space="preserve">• </w:t>
      </w:r>
      <w:r w:rsidRPr="00207CC5">
        <w:rPr>
          <w:rFonts w:cs="Times New Roman"/>
          <w:b/>
          <w:bCs/>
          <w:szCs w:val="24"/>
          <w:lang w:val="sr-Cyrl-RS"/>
        </w:rPr>
        <w:t xml:space="preserve">Заштиту ваздуха </w:t>
      </w:r>
      <w:r w:rsidR="00207CC5" w:rsidRPr="00207CC5">
        <w:rPr>
          <w:rFonts w:cs="Times New Roman"/>
          <w:szCs w:val="24"/>
          <w:lang w:val="sr-Cyrl-RS"/>
        </w:rPr>
        <w:t xml:space="preserve"> - </w:t>
      </w:r>
      <w:r w:rsidRPr="00207CC5">
        <w:rPr>
          <w:rFonts w:cs="Times New Roman"/>
          <w:szCs w:val="24"/>
          <w:lang w:val="sr-Cyrl-RS"/>
        </w:rPr>
        <w:t xml:space="preserve"> </w:t>
      </w:r>
      <w:r w:rsidR="00207CC5" w:rsidRPr="00207CC5">
        <w:rPr>
          <w:rFonts w:cs="Times New Roman"/>
          <w:szCs w:val="24"/>
          <w:lang w:val="sr-Cyrl-RS"/>
        </w:rPr>
        <w:t>обезбеђује се</w:t>
      </w:r>
      <w:r w:rsidRPr="00207CC5">
        <w:rPr>
          <w:rFonts w:cs="Times New Roman"/>
          <w:szCs w:val="24"/>
          <w:lang w:val="sr-Cyrl-RS"/>
        </w:rPr>
        <w:t xml:space="preserve"> кроз унапређење зелених површина формирањем мреже зелених површина у оквиру коридора државног пута (са циљем уклапања пута у околни пеј</w:t>
      </w:r>
      <w:r w:rsidR="00C14AD9">
        <w:rPr>
          <w:rFonts w:cs="Times New Roman"/>
          <w:szCs w:val="24"/>
          <w:lang w:val="sr-Cyrl-RS"/>
        </w:rPr>
        <w:t>заж</w:t>
      </w:r>
      <w:r w:rsidRPr="00207CC5">
        <w:rPr>
          <w:rFonts w:cs="Times New Roman"/>
          <w:szCs w:val="24"/>
          <w:lang w:val="sr-Cyrl-RS"/>
        </w:rPr>
        <w:t>, ради побољшања микро</w:t>
      </w:r>
      <w:r w:rsidR="00C14AD9">
        <w:rPr>
          <w:rFonts w:cs="Times New Roman"/>
          <w:szCs w:val="24"/>
          <w:lang w:val="sr-Cyrl-RS"/>
        </w:rPr>
        <w:t xml:space="preserve"> </w:t>
      </w:r>
      <w:r w:rsidRPr="00207CC5">
        <w:rPr>
          <w:rFonts w:cs="Times New Roman"/>
          <w:szCs w:val="24"/>
          <w:lang w:val="sr-Cyrl-RS"/>
        </w:rPr>
        <w:t>климатских, естетских и визуелних услова вођења саобраћаја). Мрежу зелених површина пута ће чинити групе садница у оквиру ивичног дела коридора пута</w:t>
      </w:r>
      <w:r w:rsidR="00A56F9B" w:rsidRPr="00207CC5">
        <w:rPr>
          <w:rFonts w:cs="Times New Roman"/>
          <w:szCs w:val="24"/>
          <w:lang w:val="sr-Cyrl-RS"/>
        </w:rPr>
        <w:t xml:space="preserve"> и у оквиру кружних раскрсница</w:t>
      </w:r>
      <w:r w:rsidRPr="00207CC5">
        <w:rPr>
          <w:rFonts w:cs="Times New Roman"/>
          <w:szCs w:val="24"/>
          <w:lang w:val="sr-Cyrl-RS"/>
        </w:rPr>
        <w:t>.</w:t>
      </w:r>
    </w:p>
    <w:p w14:paraId="177C0032" w14:textId="75E67EDE" w:rsidR="00495582" w:rsidRPr="00207CC5" w:rsidRDefault="00495582">
      <w:pPr>
        <w:widowControl/>
        <w:numPr>
          <w:ilvl w:val="0"/>
          <w:numId w:val="11"/>
        </w:numPr>
        <w:rPr>
          <w:rFonts w:eastAsia="Meiryo" w:cs="Times New Roman"/>
          <w:szCs w:val="24"/>
          <w:lang w:val="sr-Cyrl-RS" w:eastAsia="zh-CN"/>
        </w:rPr>
      </w:pPr>
      <w:r w:rsidRPr="00207CC5">
        <w:rPr>
          <w:rFonts w:cs="Times New Roman"/>
          <w:b/>
          <w:bCs/>
          <w:szCs w:val="24"/>
          <w:lang w:val="sr-Cyrl-RS"/>
        </w:rPr>
        <w:lastRenderedPageBreak/>
        <w:t xml:space="preserve">Заштиту од буке и вибрације </w:t>
      </w:r>
      <w:r w:rsidRPr="00207CC5">
        <w:rPr>
          <w:rFonts w:cs="Times New Roman"/>
          <w:szCs w:val="24"/>
          <w:lang w:val="sr-Cyrl-RS"/>
        </w:rPr>
        <w:t>у току извођења радова планирањем и организацијом радова</w:t>
      </w:r>
      <w:r w:rsidR="00A56F9B" w:rsidRPr="00207CC5">
        <w:rPr>
          <w:rFonts w:cs="Times New Roman"/>
          <w:szCs w:val="24"/>
          <w:lang w:val="sr-Cyrl-RS"/>
        </w:rPr>
        <w:t xml:space="preserve">. </w:t>
      </w:r>
      <w:r w:rsidRPr="00207CC5">
        <w:rPr>
          <w:rFonts w:cs="Times New Roman"/>
          <w:szCs w:val="24"/>
          <w:lang w:val="sr-Cyrl-RS"/>
        </w:rPr>
        <w:t>У току експлоатације, з</w:t>
      </w:r>
      <w:r w:rsidRPr="00207CC5">
        <w:rPr>
          <w:rFonts w:eastAsia="Meiryo" w:cs="Times New Roman"/>
          <w:szCs w:val="24"/>
          <w:lang w:val="sr-Cyrl-RS" w:eastAsia="zh-CN"/>
        </w:rPr>
        <w:t>аштита од буке у животној средини засниваће се на поштовањ</w:t>
      </w:r>
      <w:r w:rsidR="00207CC5" w:rsidRPr="00207CC5">
        <w:rPr>
          <w:rFonts w:eastAsia="Meiryo" w:cs="Times New Roman"/>
          <w:szCs w:val="24"/>
          <w:lang w:val="sr-Cyrl-RS" w:eastAsia="zh-CN"/>
        </w:rPr>
        <w:t>у</w:t>
      </w:r>
      <w:r w:rsidRPr="00207CC5">
        <w:rPr>
          <w:rFonts w:eastAsia="Meiryo" w:cs="Times New Roman"/>
          <w:szCs w:val="24"/>
          <w:lang w:val="sr-Cyrl-RS" w:eastAsia="zh-CN"/>
        </w:rPr>
        <w:t xml:space="preserve"> граничних вредности о дозвољеним вредностима нивоа буке у животној средини у складу са прописима;</w:t>
      </w:r>
    </w:p>
    <w:p w14:paraId="6D53E6CB" w14:textId="50CF6782" w:rsidR="00495582" w:rsidRPr="00207CC5" w:rsidRDefault="00495582" w:rsidP="00495582">
      <w:pPr>
        <w:widowControl/>
        <w:ind w:left="720" w:hanging="270"/>
        <w:rPr>
          <w:rFonts w:cs="Times New Roman"/>
          <w:szCs w:val="24"/>
          <w:lang w:val="sr-Cyrl-RS"/>
        </w:rPr>
      </w:pPr>
      <w:r w:rsidRPr="00207CC5">
        <w:rPr>
          <w:rFonts w:cs="Times New Roman"/>
          <w:szCs w:val="24"/>
          <w:lang w:val="sr-Cyrl-RS"/>
        </w:rPr>
        <w:t xml:space="preserve">• </w:t>
      </w:r>
      <w:r w:rsidRPr="00207CC5">
        <w:rPr>
          <w:rFonts w:cs="Times New Roman"/>
          <w:b/>
          <w:bCs/>
          <w:szCs w:val="24"/>
          <w:lang w:val="sr-Cyrl-RS"/>
        </w:rPr>
        <w:t xml:space="preserve">Заштиту земљишта </w:t>
      </w:r>
      <w:r w:rsidR="00207CC5" w:rsidRPr="00207CC5">
        <w:rPr>
          <w:rFonts w:cs="Times New Roman"/>
          <w:szCs w:val="24"/>
          <w:lang w:val="sr-Cyrl-RS"/>
        </w:rPr>
        <w:t>-</w:t>
      </w:r>
      <w:r w:rsidRPr="00207CC5">
        <w:rPr>
          <w:rFonts w:cs="Times New Roman"/>
          <w:szCs w:val="24"/>
          <w:lang w:val="sr-Cyrl-RS"/>
        </w:rPr>
        <w:t xml:space="preserve"> смањењем дужине транспортних путева од позајмишта до градилишта. Камиони за транспорт треба да буду покривени, а опрема за прање точкова постављена на излазима са градилишта. Отпадни материјал треба организовано сакупљати и одлагати на најближу санитарну депонију, а опасне и отпадне материје ускладиштити у затворене контејнере и одлагати у складу са важећом законском регулативом. Земљиште које се налази 20 m од ивице саобраћајне траке је под утицајем таложења соли и опасних компоненти горива. Потребно је забранити употребу хербицида за сузбијање корова у оквиру путног појаса (препорука је кошење).</w:t>
      </w:r>
    </w:p>
    <w:p w14:paraId="5CF9F0AD" w14:textId="2CFEA178" w:rsidR="00495582" w:rsidRPr="00207CC5" w:rsidRDefault="00495582" w:rsidP="00207CC5">
      <w:pPr>
        <w:widowControl/>
        <w:ind w:left="720" w:hanging="270"/>
        <w:rPr>
          <w:rFonts w:eastAsia="Meiryo" w:cs="Times New Roman"/>
          <w:szCs w:val="24"/>
          <w:lang w:val="sr-Cyrl-RS" w:eastAsia="zh-CN"/>
        </w:rPr>
      </w:pPr>
      <w:r w:rsidRPr="00207CC5">
        <w:rPr>
          <w:rFonts w:cs="Times New Roman"/>
          <w:szCs w:val="24"/>
          <w:lang w:val="sr-Cyrl-RS"/>
        </w:rPr>
        <w:t xml:space="preserve">• </w:t>
      </w:r>
      <w:r w:rsidRPr="00207CC5">
        <w:rPr>
          <w:rFonts w:cs="Times New Roman"/>
          <w:b/>
          <w:bCs/>
          <w:szCs w:val="24"/>
          <w:lang w:val="sr-Cyrl-RS"/>
        </w:rPr>
        <w:t xml:space="preserve">Заштиту вода </w:t>
      </w:r>
      <w:r w:rsidR="00207CC5" w:rsidRPr="00207CC5">
        <w:rPr>
          <w:rFonts w:cs="Times New Roman"/>
          <w:szCs w:val="24"/>
          <w:lang w:val="sr-Cyrl-RS"/>
        </w:rPr>
        <w:t>-</w:t>
      </w:r>
      <w:r w:rsidRPr="00207CC5">
        <w:rPr>
          <w:rFonts w:cs="Times New Roman"/>
          <w:szCs w:val="24"/>
          <w:lang w:val="sr-Cyrl-RS"/>
        </w:rPr>
        <w:t xml:space="preserve"> обезбеђење одговарајућег одводњавања у оквиру коридора државних путева у оквиру обухвата плана</w:t>
      </w:r>
      <w:r w:rsidR="00207CC5" w:rsidRPr="00207CC5">
        <w:rPr>
          <w:rFonts w:cs="Times New Roman"/>
          <w:szCs w:val="24"/>
          <w:lang w:val="sr-Cyrl-RS"/>
        </w:rPr>
        <w:t>.</w:t>
      </w:r>
    </w:p>
    <w:p w14:paraId="4FE7D8CB" w14:textId="3F55891D" w:rsidR="000E490D" w:rsidRPr="00EE4C69" w:rsidRDefault="000E490D">
      <w:pPr>
        <w:pStyle w:val="Heading3"/>
        <w:numPr>
          <w:ilvl w:val="1"/>
          <w:numId w:val="65"/>
        </w:numPr>
        <w:rPr>
          <w:lang w:val="sr-Cyrl-RS"/>
        </w:rPr>
      </w:pPr>
      <w:bookmarkStart w:id="92" w:name="_Toc135726948"/>
      <w:bookmarkStart w:id="93" w:name="_Toc184023592"/>
      <w:r w:rsidRPr="00EE4C69">
        <w:rPr>
          <w:lang w:val="sr-Cyrl-RS"/>
        </w:rPr>
        <w:t>ИНЖЕЊЕРСКО ГЕОЛОШКИ УСЛОВИ ЗА ИЗГРАДЊУ ОБЈЕКАТА</w:t>
      </w:r>
      <w:bookmarkEnd w:id="92"/>
      <w:bookmarkEnd w:id="93"/>
    </w:p>
    <w:p w14:paraId="502AFC81" w14:textId="61768F22" w:rsidR="000E0047" w:rsidRPr="00EE4C69" w:rsidRDefault="000E0047" w:rsidP="000E0047">
      <w:pPr>
        <w:rPr>
          <w:lang w:val="sr-Cyrl-RS"/>
        </w:rPr>
      </w:pPr>
      <w:r w:rsidRPr="00EE4C69">
        <w:rPr>
          <w:lang w:val="sr-Cyrl-RS"/>
        </w:rPr>
        <w:t>За потребе израде пројекта новоградње нове саобраћајнице од тунела Кратовска Стена на државном путу IB-23 до општинског пута за Пилатовиће у општини Лучани, Институт ИМС из Београда је спровео геотехничка истраживања и испитивања за потребе израде геотехничког елабората о условима изградње планиране саобраћајнице. Циљ спроведених истраживања је био да се истраже, документују и анализирају инжењерскогеолошки и геотехнички услови терена на наведеној микро</w:t>
      </w:r>
      <w:r w:rsidR="00C14AD9">
        <w:rPr>
          <w:lang w:val="sr-Cyrl-RS"/>
        </w:rPr>
        <w:t xml:space="preserve"> </w:t>
      </w:r>
      <w:r w:rsidRPr="00EE4C69">
        <w:rPr>
          <w:lang w:val="sr-Cyrl-RS"/>
        </w:rPr>
        <w:t>локацији. На основу резултата истраживања дате су препоруке за пројектовање и изградњу нове саобраћајнице.</w:t>
      </w:r>
    </w:p>
    <w:p w14:paraId="1C25C33F" w14:textId="77777777" w:rsidR="000E0047" w:rsidRPr="00EE4C69" w:rsidRDefault="000E0047" w:rsidP="000E0047">
      <w:pPr>
        <w:rPr>
          <w:lang w:val="sr-Cyrl-RS"/>
        </w:rPr>
      </w:pPr>
      <w:r w:rsidRPr="00EE4C69">
        <w:rPr>
          <w:lang w:val="sr-Cyrl-RS"/>
        </w:rPr>
        <w:t>У Геотехничком елаборату су описани резултати геотехничких теренских истраживања,  интерпретиран геотехнички модел терена, одређени параметри физичко-механичких  карактеристика издвојених геотехничких средина неопходни за пројектовање и грађење  саобраћајнице.</w:t>
      </w:r>
    </w:p>
    <w:p w14:paraId="2CBC4455" w14:textId="77777777" w:rsidR="000E0047" w:rsidRPr="00EE4C69" w:rsidRDefault="000E0047" w:rsidP="006F027A">
      <w:pPr>
        <w:rPr>
          <w:lang w:val="sr-Cyrl-RS"/>
        </w:rPr>
      </w:pPr>
      <w:r w:rsidRPr="00EE4C69">
        <w:rPr>
          <w:lang w:val="sr-Cyrl-RS"/>
        </w:rPr>
        <w:t xml:space="preserve">На локацији будуће саобраћајнице изведена су теренска истраживања и лабораторијска испитивања у циљу дефинисања дебљине, састава и геотехничких карактеристика материјала из подтла за потребе извођења инжењерских објеката - вијадукта и мостова, као и дефинисања геотехничких услова извођења насипа у близини реке Бјелице. </w:t>
      </w:r>
    </w:p>
    <w:p w14:paraId="00E3E4A5" w14:textId="77777777" w:rsidR="000E0047" w:rsidRPr="00EE4C69" w:rsidRDefault="000E0047" w:rsidP="006F027A">
      <w:pPr>
        <w:rPr>
          <w:lang w:val="sr-Cyrl-RS"/>
        </w:rPr>
      </w:pPr>
      <w:r w:rsidRPr="00EE4C69">
        <w:rPr>
          <w:lang w:val="sr-Cyrl-RS"/>
        </w:rPr>
        <w:t xml:space="preserve">Са тим у вези, а за потребе пројектовања вијадукта у зони тунела Кратовска Стена изведено је 8 истражних бушотина, док су у зони моста преко Западне Мораве изведене још 4 истражне бушотине. На делу трасе између планираних инжењерских објеката као и на местима спојева са постојећим саобраћајницама изведено је 6 истражних јама. </w:t>
      </w:r>
    </w:p>
    <w:p w14:paraId="490A5719" w14:textId="6802562C" w:rsidR="000E0047" w:rsidRPr="00EE4C69" w:rsidRDefault="000E0047" w:rsidP="006F027A">
      <w:pPr>
        <w:rPr>
          <w:lang w:val="sr-Cyrl-RS"/>
        </w:rPr>
      </w:pPr>
      <w:r w:rsidRPr="00EE4C69">
        <w:rPr>
          <w:lang w:val="sr-Cyrl-RS"/>
        </w:rPr>
        <w:t>Ситуациони план бушотина и јама, као и грађа терена не местима бушотина и јама приказани су на следећој илустрацији:</w:t>
      </w:r>
    </w:p>
    <w:p w14:paraId="7FB8FB69" w14:textId="36500977" w:rsidR="000E0047" w:rsidRPr="00EE4C69" w:rsidRDefault="000E0047" w:rsidP="000E0047">
      <w:pPr>
        <w:rPr>
          <w:lang w:val="sr-Cyrl-RS"/>
        </w:rPr>
      </w:pPr>
      <w:r w:rsidRPr="00EE4C69">
        <w:rPr>
          <w:noProof/>
          <w:lang w:val="sr-Cyrl-RS"/>
        </w:rPr>
        <w:lastRenderedPageBreak/>
        <w:drawing>
          <wp:inline distT="0" distB="0" distL="0" distR="0" wp14:anchorId="3787EC21" wp14:editId="0B81BFAC">
            <wp:extent cx="6072996" cy="3037099"/>
            <wp:effectExtent l="0" t="0" r="4445" b="0"/>
            <wp:docPr id="209371227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93712277" name=""/>
                    <pic:cNvPicPr/>
                  </pic:nvPicPr>
                  <pic:blipFill rotWithShape="1">
                    <a:blip r:embed="rId12"/>
                    <a:srcRect l="14180" t="11720" r="7645" b="16793"/>
                    <a:stretch/>
                  </pic:blipFill>
                  <pic:spPr bwMode="auto">
                    <a:xfrm>
                      <a:off x="0" y="0"/>
                      <a:ext cx="6090956" cy="3046081"/>
                    </a:xfrm>
                    <a:prstGeom prst="rect">
                      <a:avLst/>
                    </a:prstGeom>
                    <a:ln>
                      <a:noFill/>
                    </a:ln>
                    <a:extLst>
                      <a:ext uri="{53640926-AAD7-44D8-BBD7-CCE9431645EC}">
                        <a14:shadowObscured xmlns:a14="http://schemas.microsoft.com/office/drawing/2010/main"/>
                      </a:ext>
                    </a:extLst>
                  </pic:spPr>
                </pic:pic>
              </a:graphicData>
            </a:graphic>
          </wp:inline>
        </w:drawing>
      </w:r>
    </w:p>
    <w:p w14:paraId="058C430F" w14:textId="60D3A13E" w:rsidR="006F027A" w:rsidRPr="00EE4C69" w:rsidRDefault="006F027A" w:rsidP="00C64164">
      <w:pPr>
        <w:rPr>
          <w:lang w:val="sr-Cyrl-RS"/>
        </w:rPr>
      </w:pPr>
      <w:r w:rsidRPr="00EE4C69">
        <w:rPr>
          <w:lang w:val="sr-Cyrl-RS"/>
        </w:rPr>
        <w:t xml:space="preserve">За давање препорука за изградњу насипа и извођење косина, извршен је прорачун слегања насипа будуће саобраћајнице. Такође, рађен је и прорачун стабилности насипа у уобичајеном режиму функционисања (вода по површини терена), као и ванредном режиму, када је вода 3.5 м изнад површине терена. </w:t>
      </w:r>
    </w:p>
    <w:p w14:paraId="1E0CE3A5" w14:textId="77777777" w:rsidR="00207CC5" w:rsidRDefault="006F027A" w:rsidP="00207CC5">
      <w:pPr>
        <w:rPr>
          <w:lang w:val="sr-Cyrl-RS"/>
        </w:rPr>
      </w:pPr>
      <w:r w:rsidRPr="00EE4C69">
        <w:rPr>
          <w:lang w:val="sr-Cyrl-RS"/>
        </w:rPr>
        <w:t>За потребе разраде даљих фаза пројектовања, могућа је потреба за додатним геотехничким истражним радовима. С тим у вези, могуће су одређене измене у геотехничким прорачунима, пре свега прорачуна насипа нове саобраћајнице, али и додатна теренска и лабораторијска испитивања у утицајној зони планираног објекта.</w:t>
      </w:r>
    </w:p>
    <w:p w14:paraId="70D805B5" w14:textId="4C064753" w:rsidR="00027986" w:rsidRPr="00EE4C69" w:rsidRDefault="00027986">
      <w:pPr>
        <w:pStyle w:val="Heading3"/>
        <w:numPr>
          <w:ilvl w:val="1"/>
          <w:numId w:val="65"/>
        </w:numPr>
        <w:rPr>
          <w:lang w:val="sr-Cyrl-RS"/>
        </w:rPr>
      </w:pPr>
      <w:bookmarkStart w:id="94" w:name="_Toc184023593"/>
      <w:bookmarkStart w:id="95" w:name="_Toc135726942"/>
      <w:bookmarkEnd w:id="90"/>
      <w:r w:rsidRPr="00EE4C69">
        <w:rPr>
          <w:lang w:val="sr-Cyrl-RS"/>
        </w:rPr>
        <w:t xml:space="preserve">ОПШТИ УСЛОВИ И МЕРЕ ЗАШТИТЕ </w:t>
      </w:r>
      <w:r w:rsidR="007E5378" w:rsidRPr="00EE4C69">
        <w:rPr>
          <w:lang w:val="sr-Cyrl-RS"/>
        </w:rPr>
        <w:t xml:space="preserve"> ОД ПОЖАРА, </w:t>
      </w:r>
      <w:r w:rsidRPr="00EE4C69">
        <w:rPr>
          <w:lang w:val="sr-Cyrl-RS"/>
        </w:rPr>
        <w:t>ЕЛЕМЕНТАРНИХ НЕПОГОДА, АКЦИДЕНТНИХ СИТУАЦИЈА</w:t>
      </w:r>
      <w:bookmarkEnd w:id="94"/>
      <w:r w:rsidRPr="00EE4C69">
        <w:rPr>
          <w:lang w:val="sr-Cyrl-RS"/>
        </w:rPr>
        <w:t xml:space="preserve"> </w:t>
      </w:r>
      <w:bookmarkEnd w:id="95"/>
    </w:p>
    <w:p w14:paraId="5AD9B7DD" w14:textId="55958686" w:rsidR="001925C9" w:rsidRPr="00EE4C69" w:rsidRDefault="001925C9" w:rsidP="001925C9">
      <w:pPr>
        <w:widowControl/>
        <w:autoSpaceDE/>
        <w:autoSpaceDN/>
        <w:adjustRightInd/>
        <w:rPr>
          <w:rFonts w:cs="Times New Roman"/>
          <w:szCs w:val="24"/>
          <w:lang w:val="sr-Cyrl-RS"/>
        </w:rPr>
      </w:pPr>
      <w:r w:rsidRPr="00EE4C69">
        <w:rPr>
          <w:rFonts w:cs="Times New Roman"/>
          <w:szCs w:val="24"/>
          <w:lang w:val="sr-Cyrl-RS"/>
        </w:rPr>
        <w:t>Подручје обухваћено Планом може бити угрожено од: земљотреса, поплава, високих подземних вода и сувишних атмосферских вода, пожара, метеоролошких појава: атмосферско пражњење, олујни ветрови, атмосферске падавине (киша, град, снег), техничко-технолошких несрећа/акцидената, ратних разарања.</w:t>
      </w:r>
    </w:p>
    <w:p w14:paraId="46831F6F" w14:textId="6674104A" w:rsidR="00EF1CEE" w:rsidRPr="00EE4C69" w:rsidRDefault="00EF1CEE" w:rsidP="001925C9">
      <w:pPr>
        <w:rPr>
          <w:lang w:val="sr-Cyrl-RS"/>
        </w:rPr>
      </w:pPr>
      <w:r w:rsidRPr="00EE4C69">
        <w:rPr>
          <w:lang w:val="sr-Cyrl-RS"/>
        </w:rPr>
        <w:t>Мере заштите од елементарних непогода обухватају превентивне мере за спречавање непогода или ублажавање њиховог дејства, мере које се предузимају у случају непосредне опасности од елементарних непогода, мере заштите када наступе непогоде и мере ублажавања и отклањања непосредних последица насталих дејством непогода или удеса.</w:t>
      </w:r>
    </w:p>
    <w:p w14:paraId="6A6ADD50" w14:textId="77777777" w:rsidR="001925C9" w:rsidRPr="00EE4C69" w:rsidRDefault="001925C9" w:rsidP="001925C9">
      <w:pPr>
        <w:widowControl/>
        <w:autoSpaceDE/>
        <w:autoSpaceDN/>
        <w:adjustRightInd/>
        <w:rPr>
          <w:rFonts w:cs="Times New Roman"/>
          <w:szCs w:val="24"/>
          <w:lang w:val="sr-Cyrl-RS"/>
        </w:rPr>
      </w:pPr>
      <w:r w:rsidRPr="00EE4C69">
        <w:rPr>
          <w:rFonts w:cs="Times New Roman"/>
          <w:szCs w:val="24"/>
          <w:lang w:val="sr-Cyrl-RS"/>
        </w:rPr>
        <w:t>У обухвату Плана детаљне регулације не налазе се САВЕСО постојења, тако да нема посебних услова у вези могућег хемијског удеса.</w:t>
      </w:r>
    </w:p>
    <w:p w14:paraId="12A58B62" w14:textId="15E25C65" w:rsidR="00967FC9" w:rsidRPr="00EE4C69" w:rsidRDefault="00967FC9" w:rsidP="00967FC9">
      <w:pPr>
        <w:widowControl/>
        <w:autoSpaceDE/>
        <w:autoSpaceDN/>
        <w:adjustRightInd/>
        <w:rPr>
          <w:rFonts w:cs="Times New Roman"/>
          <w:b/>
          <w:bCs/>
          <w:szCs w:val="24"/>
          <w:u w:val="single"/>
          <w:lang w:val="sr-Cyrl-RS"/>
        </w:rPr>
      </w:pPr>
      <w:r w:rsidRPr="00EE4C69">
        <w:rPr>
          <w:rFonts w:cs="Times New Roman"/>
          <w:b/>
          <w:bCs/>
          <w:szCs w:val="24"/>
          <w:u w:val="single"/>
          <w:lang w:val="sr-Cyrl-RS"/>
        </w:rPr>
        <w:t>Услови и захтеви за прилагођавање потребама одбране земље</w:t>
      </w:r>
    </w:p>
    <w:p w14:paraId="078BA0D4" w14:textId="068B636A" w:rsidR="00967FC9" w:rsidRPr="00EE4C69" w:rsidRDefault="00967FC9" w:rsidP="001925C9">
      <w:pPr>
        <w:widowControl/>
        <w:autoSpaceDE/>
        <w:autoSpaceDN/>
        <w:adjustRightInd/>
        <w:rPr>
          <w:rFonts w:cs="Times New Roman"/>
          <w:szCs w:val="24"/>
          <w:lang w:val="sr-Cyrl-RS"/>
        </w:rPr>
      </w:pPr>
      <w:r w:rsidRPr="00EE4C69">
        <w:rPr>
          <w:rFonts w:cs="Times New Roman"/>
          <w:szCs w:val="24"/>
          <w:lang w:val="sr-Cyrl-RS"/>
        </w:rPr>
        <w:t>На основу услова достављених од Министарства одбране, нема посебних услова и захтева за прилагођавање потребама одбране земље.</w:t>
      </w:r>
    </w:p>
    <w:p w14:paraId="120C43A4" w14:textId="1B026358" w:rsidR="001925C9" w:rsidRDefault="001925C9" w:rsidP="00FC3CC8">
      <w:pPr>
        <w:rPr>
          <w:b/>
          <w:bCs/>
          <w:u w:val="single"/>
          <w:lang w:val="sr-Cyrl-RS"/>
        </w:rPr>
      </w:pPr>
      <w:r w:rsidRPr="00EE4C69">
        <w:rPr>
          <w:b/>
          <w:bCs/>
          <w:u w:val="single"/>
          <w:lang w:val="sr-Cyrl-RS"/>
        </w:rPr>
        <w:t>Мере заштите од поплава</w:t>
      </w:r>
    </w:p>
    <w:p w14:paraId="0E2F68AE" w14:textId="7C5AE78E" w:rsidR="004410B9" w:rsidRDefault="004410B9" w:rsidP="00FC3CC8">
      <w:pPr>
        <w:rPr>
          <w:lang w:val="sr-Cyrl-RS"/>
        </w:rPr>
      </w:pPr>
      <w:r>
        <w:rPr>
          <w:lang w:val="sr-Cyrl-RS"/>
        </w:rPr>
        <w:t>Предметни простор се налази у плавној зони реке Западне Мораве и реке Бјелице.</w:t>
      </w:r>
    </w:p>
    <w:p w14:paraId="37FABCE8" w14:textId="64CFAD12" w:rsidR="004410B9" w:rsidRPr="004410B9" w:rsidRDefault="004410B9" w:rsidP="00FC3CC8">
      <w:pPr>
        <w:rPr>
          <w:lang w:val="sr-Cyrl-RS"/>
        </w:rPr>
      </w:pPr>
      <w:r w:rsidRPr="004410B9">
        <w:rPr>
          <w:lang w:val="sr-Cyrl-RS"/>
        </w:rPr>
        <w:t>Уређење простора и његово коришћење ни на који начин не сме да ремети могућност и услове одржавања и функције водних објеката нити спровођење одбране од поплава.</w:t>
      </w:r>
    </w:p>
    <w:p w14:paraId="0B783DAB" w14:textId="1C5DE68B" w:rsidR="008923CE" w:rsidRDefault="004410B9" w:rsidP="00FC3CC8">
      <w:pPr>
        <w:rPr>
          <w:lang w:val="sr-Cyrl-RS"/>
        </w:rPr>
      </w:pPr>
      <w:r w:rsidRPr="002460EC">
        <w:rPr>
          <w:lang w:val="sr-Cyrl-RS"/>
        </w:rPr>
        <w:lastRenderedPageBreak/>
        <w:t>Одбрана од хиљадугодишњих високих вода спроводиће се преко сталне одбране (где нивелета планираних саобраћајница задовољава коту одбране од хиљадугодишњих вода), односно преко мобилне одбране која ће се постављати по потреби (на деоницама где планирана нивелата пута нивелационо не задовољава коту одбране од хиљадугодишњих вода).</w:t>
      </w:r>
    </w:p>
    <w:p w14:paraId="06596068" w14:textId="0C2CB38D" w:rsidR="004410B9" w:rsidRDefault="004410B9" w:rsidP="00FC3CC8">
      <w:pPr>
        <w:rPr>
          <w:lang w:val="sr-Cyrl-RS"/>
        </w:rPr>
      </w:pPr>
      <w:r>
        <w:rPr>
          <w:lang w:val="sr-Cyrl-RS"/>
        </w:rPr>
        <w:t>Овим Планом предвиђене су следеће мере заштите од поплава:</w:t>
      </w:r>
    </w:p>
    <w:p w14:paraId="1831D350" w14:textId="48BC0A54" w:rsidR="004410B9" w:rsidRDefault="004410B9">
      <w:pPr>
        <w:pStyle w:val="ListParagraph"/>
        <w:numPr>
          <w:ilvl w:val="0"/>
          <w:numId w:val="43"/>
        </w:numPr>
        <w:rPr>
          <w:lang w:val="sr-Cyrl-RS"/>
        </w:rPr>
      </w:pPr>
      <w:r>
        <w:rPr>
          <w:lang w:val="sr-Cyrl-RS"/>
        </w:rPr>
        <w:t>Предвиђено је уређивање речних корита, у минор кориту и кори</w:t>
      </w:r>
      <w:r w:rsidR="00D10C26">
        <w:rPr>
          <w:lang w:val="sr-Cyrl-RS"/>
        </w:rPr>
        <w:t>т</w:t>
      </w:r>
      <w:r>
        <w:rPr>
          <w:lang w:val="sr-Cyrl-RS"/>
        </w:rPr>
        <w:t xml:space="preserve">у за велику воду, у зони моста преко Западне </w:t>
      </w:r>
      <w:r w:rsidR="00C14AD9">
        <w:rPr>
          <w:lang w:val="sr-Cyrl-RS"/>
        </w:rPr>
        <w:t>М</w:t>
      </w:r>
      <w:r>
        <w:rPr>
          <w:lang w:val="sr-Cyrl-RS"/>
        </w:rPr>
        <w:t xml:space="preserve">ораве и </w:t>
      </w:r>
      <w:r w:rsidR="00D10C26">
        <w:rPr>
          <w:lang w:val="sr-Cyrl-RS"/>
        </w:rPr>
        <w:t xml:space="preserve">зони </w:t>
      </w:r>
      <w:r>
        <w:rPr>
          <w:lang w:val="sr-Cyrl-RS"/>
        </w:rPr>
        <w:t xml:space="preserve">моста преко Бјелице. Заштиту речног корита, </w:t>
      </w:r>
      <w:r w:rsidRPr="002460EC">
        <w:rPr>
          <w:lang w:val="sr-Cyrl-RS"/>
        </w:rPr>
        <w:t xml:space="preserve">односно облагање корита извешће се од камена у цементном малтеру дебљине </w:t>
      </w:r>
      <w:r w:rsidRPr="004410B9">
        <w:t>d</w:t>
      </w:r>
      <w:r w:rsidRPr="002460EC">
        <w:rPr>
          <w:lang w:val="sr-Cyrl-RS"/>
        </w:rPr>
        <w:t xml:space="preserve"> = 50 </w:t>
      </w:r>
      <w:r w:rsidRPr="004410B9">
        <w:t>cm</w:t>
      </w:r>
      <w:r w:rsidRPr="002460EC">
        <w:rPr>
          <w:lang w:val="sr-Cyrl-RS"/>
        </w:rPr>
        <w:t xml:space="preserve"> на тампон слоју песковито-шљунковитог материјала дебљине </w:t>
      </w:r>
      <w:r w:rsidRPr="004410B9">
        <w:t>dtamp</w:t>
      </w:r>
      <w:r w:rsidRPr="002460EC">
        <w:rPr>
          <w:lang w:val="sr-Cyrl-RS"/>
        </w:rPr>
        <w:t xml:space="preserve"> = 20 </w:t>
      </w:r>
      <w:r w:rsidRPr="004410B9">
        <w:t>cm</w:t>
      </w:r>
      <w:r w:rsidRPr="002460EC">
        <w:rPr>
          <w:lang w:val="sr-Cyrl-RS"/>
        </w:rPr>
        <w:t xml:space="preserve">. Облога косина корита ослања се на ножицу димензија </w:t>
      </w:r>
      <w:r w:rsidRPr="004410B9">
        <w:t>b</w:t>
      </w:r>
      <w:r w:rsidRPr="002460EC">
        <w:rPr>
          <w:lang w:val="sr-Cyrl-RS"/>
        </w:rPr>
        <w:t xml:space="preserve"> </w:t>
      </w:r>
      <w:r w:rsidRPr="004410B9">
        <w:t>x</w:t>
      </w:r>
      <w:r w:rsidRPr="002460EC">
        <w:rPr>
          <w:lang w:val="sr-Cyrl-RS"/>
        </w:rPr>
        <w:t xml:space="preserve"> </w:t>
      </w:r>
      <w:r w:rsidRPr="004410B9">
        <w:t>h</w:t>
      </w:r>
      <w:r w:rsidRPr="002460EC">
        <w:rPr>
          <w:lang w:val="sr-Cyrl-RS"/>
        </w:rPr>
        <w:t xml:space="preserve"> = 1,50 </w:t>
      </w:r>
      <w:r w:rsidRPr="004410B9">
        <w:t>x</w:t>
      </w:r>
      <w:r w:rsidRPr="002460EC">
        <w:rPr>
          <w:lang w:val="sr-Cyrl-RS"/>
        </w:rPr>
        <w:t xml:space="preserve"> 1,50 </w:t>
      </w:r>
      <w:r w:rsidRPr="004410B9">
        <w:t>m</w:t>
      </w:r>
      <w:r w:rsidRPr="002460EC">
        <w:rPr>
          <w:lang w:val="sr-Cyrl-RS"/>
        </w:rPr>
        <w:t xml:space="preserve"> На почетку и крају облоге, поставља се стабилизациони праг димензија </w:t>
      </w:r>
      <w:r w:rsidRPr="004410B9">
        <w:t>b</w:t>
      </w:r>
      <w:r w:rsidRPr="002460EC">
        <w:rPr>
          <w:lang w:val="sr-Cyrl-RS"/>
        </w:rPr>
        <w:t xml:space="preserve"> </w:t>
      </w:r>
      <w:r w:rsidRPr="004410B9">
        <w:t>x</w:t>
      </w:r>
      <w:r w:rsidRPr="002460EC">
        <w:rPr>
          <w:lang w:val="sr-Cyrl-RS"/>
        </w:rPr>
        <w:t xml:space="preserve"> </w:t>
      </w:r>
      <w:r w:rsidRPr="004410B9">
        <w:t>h</w:t>
      </w:r>
      <w:r w:rsidRPr="002460EC">
        <w:rPr>
          <w:lang w:val="sr-Cyrl-RS"/>
        </w:rPr>
        <w:t xml:space="preserve"> = 1,50 </w:t>
      </w:r>
      <w:r w:rsidRPr="004410B9">
        <w:t>x</w:t>
      </w:r>
      <w:r w:rsidRPr="002460EC">
        <w:rPr>
          <w:lang w:val="sr-Cyrl-RS"/>
        </w:rPr>
        <w:t xml:space="preserve"> 1,50 </w:t>
      </w:r>
      <w:r w:rsidRPr="004410B9">
        <w:t>m</w:t>
      </w:r>
      <w:r w:rsidRPr="002460EC">
        <w:rPr>
          <w:lang w:val="sr-Cyrl-RS"/>
        </w:rPr>
        <w:t xml:space="preserve">. Дужина заштите речног корита износи 40,0 </w:t>
      </w:r>
      <w:r w:rsidRPr="004410B9">
        <w:t>m</w:t>
      </w:r>
      <w:r w:rsidRPr="002460EC">
        <w:rPr>
          <w:lang w:val="sr-Cyrl-RS"/>
        </w:rPr>
        <w:t>.</w:t>
      </w:r>
    </w:p>
    <w:p w14:paraId="588DA4DA" w14:textId="0818811F" w:rsidR="004410B9" w:rsidRDefault="004410B9">
      <w:pPr>
        <w:pStyle w:val="ListParagraph"/>
        <w:numPr>
          <w:ilvl w:val="0"/>
          <w:numId w:val="43"/>
        </w:numPr>
        <w:rPr>
          <w:lang w:val="sr-Cyrl-RS"/>
        </w:rPr>
      </w:pPr>
      <w:r>
        <w:rPr>
          <w:lang w:val="sr-Cyrl-RS"/>
        </w:rPr>
        <w:t xml:space="preserve">Планом су предвиђена пројектна решења </w:t>
      </w:r>
      <w:r w:rsidR="00D10C26">
        <w:rPr>
          <w:lang w:val="sr-Cyrl-RS"/>
        </w:rPr>
        <w:t>која не ометају протицање воде и леда.</w:t>
      </w:r>
    </w:p>
    <w:p w14:paraId="32FAFC9D" w14:textId="1E5A261B" w:rsidR="00D10C26" w:rsidRDefault="00D10C26">
      <w:pPr>
        <w:pStyle w:val="ListParagraph"/>
        <w:numPr>
          <w:ilvl w:val="0"/>
          <w:numId w:val="43"/>
        </w:numPr>
        <w:rPr>
          <w:lang w:val="sr-Cyrl-RS"/>
        </w:rPr>
      </w:pPr>
      <w:r>
        <w:rPr>
          <w:lang w:val="sr-Cyrl-RS"/>
        </w:rPr>
        <w:t>Нивелациона решења за предметну деоницу државног пута уск</w:t>
      </w:r>
      <w:r w:rsidR="00C14AD9">
        <w:rPr>
          <w:lang w:val="sr-Cyrl-RS"/>
        </w:rPr>
        <w:t>л</w:t>
      </w:r>
      <w:r>
        <w:rPr>
          <w:lang w:val="sr-Cyrl-RS"/>
        </w:rPr>
        <w:t>адити са водним условима;</w:t>
      </w:r>
    </w:p>
    <w:p w14:paraId="1AC2B47F" w14:textId="4DA5DDBB" w:rsidR="00D10C26" w:rsidRPr="004410B9" w:rsidRDefault="00D10C26">
      <w:pPr>
        <w:pStyle w:val="ListParagraph"/>
        <w:numPr>
          <w:ilvl w:val="0"/>
          <w:numId w:val="43"/>
        </w:numPr>
        <w:rPr>
          <w:lang w:val="sr-Cyrl-RS"/>
        </w:rPr>
      </w:pPr>
      <w:r>
        <w:rPr>
          <w:lang w:val="sr-Cyrl-RS"/>
        </w:rPr>
        <w:t>Пројектовани плочасти пропусти, између осталог, омогућавају оцеђивање терена у случају плавног таласа на реци Бјелици и реци Западној Морави.</w:t>
      </w:r>
    </w:p>
    <w:p w14:paraId="35C68D5D" w14:textId="5938ADA5" w:rsidR="00EF1CEE" w:rsidRPr="00EE4C69" w:rsidRDefault="00EF1CEE" w:rsidP="00027986">
      <w:pPr>
        <w:widowControl/>
        <w:autoSpaceDE/>
        <w:autoSpaceDN/>
        <w:adjustRightInd/>
        <w:rPr>
          <w:rFonts w:cs="Times New Roman"/>
          <w:b/>
          <w:bCs/>
          <w:szCs w:val="24"/>
          <w:u w:val="single"/>
          <w:lang w:val="sr-Cyrl-RS"/>
        </w:rPr>
      </w:pPr>
      <w:r w:rsidRPr="00EE4C69">
        <w:rPr>
          <w:rFonts w:cs="Times New Roman"/>
          <w:b/>
          <w:bCs/>
          <w:szCs w:val="24"/>
          <w:u w:val="single"/>
          <w:lang w:val="sr-Cyrl-RS"/>
        </w:rPr>
        <w:t>Мере заштите од пожара</w:t>
      </w:r>
    </w:p>
    <w:p w14:paraId="1EDB9BE0" w14:textId="37FAAAFE" w:rsidR="00EF1CEE" w:rsidRPr="00EE4C69" w:rsidRDefault="00EF1CEE" w:rsidP="008C65DC">
      <w:pPr>
        <w:rPr>
          <w:lang w:val="sr-Cyrl-RS"/>
        </w:rPr>
      </w:pPr>
      <w:r w:rsidRPr="00EE4C69">
        <w:rPr>
          <w:lang w:val="sr-Cyrl-RS"/>
        </w:rPr>
        <w:t xml:space="preserve">Заштита од пожара обезбеђује проходношћу терена, односно обезбеђењем приступа свим објектима у случају потребе, а у складу са Законом о заштити од пожара </w:t>
      </w:r>
      <w:r w:rsidR="008C65DC" w:rsidRPr="00EE4C69">
        <w:rPr>
          <w:lang w:val="sr-Cyrl-RS"/>
        </w:rPr>
        <w:t>(„Службени гласник РС“, број 111/09,  20/15, 87/18 и 87/18-др.закони)</w:t>
      </w:r>
      <w:r w:rsidR="008C65DC">
        <w:rPr>
          <w:lang w:val="sr-Cyrl-RS"/>
        </w:rPr>
        <w:t xml:space="preserve"> </w:t>
      </w:r>
      <w:r w:rsidRPr="00EE4C69">
        <w:rPr>
          <w:lang w:val="sr-Cyrl-RS"/>
        </w:rPr>
        <w:t>и осталим прописима који регулишу ову област.</w:t>
      </w:r>
    </w:p>
    <w:p w14:paraId="6010B9C4" w14:textId="7BCED0C4" w:rsidR="00431C63" w:rsidRPr="00EE4C69" w:rsidRDefault="00027986" w:rsidP="00EF1CEE">
      <w:pPr>
        <w:widowControl/>
        <w:autoSpaceDE/>
        <w:autoSpaceDN/>
        <w:adjustRightInd/>
        <w:rPr>
          <w:rFonts w:cs="Times New Roman"/>
          <w:szCs w:val="24"/>
          <w:lang w:val="sr-Cyrl-RS"/>
        </w:rPr>
      </w:pPr>
      <w:r w:rsidRPr="00EE4C69">
        <w:rPr>
          <w:rFonts w:cs="Times New Roman"/>
          <w:szCs w:val="24"/>
          <w:lang w:val="sr-Cyrl-RS"/>
        </w:rPr>
        <w:t xml:space="preserve">При уређењу простора и изградњи објеката неопходно је водити рачуна о смањењу повредивости, а повећању отпорности у ванредним условима, што се постиже кроз стриктно поштовање урбанистичких и других услова и норматива. </w:t>
      </w:r>
    </w:p>
    <w:p w14:paraId="51C0571C" w14:textId="77777777" w:rsidR="002B56AA" w:rsidRPr="00EE4C69" w:rsidRDefault="002B56AA" w:rsidP="00027986">
      <w:pPr>
        <w:widowControl/>
        <w:suppressAutoHyphens/>
        <w:autoSpaceDE/>
        <w:autoSpaceDN/>
        <w:adjustRightInd/>
        <w:contextualSpacing/>
        <w:rPr>
          <w:lang w:val="sr-Cyrl-RS"/>
        </w:rPr>
      </w:pPr>
      <w:r w:rsidRPr="00EE4C69">
        <w:rPr>
          <w:lang w:val="sr-Cyrl-RS"/>
        </w:rPr>
        <w:t>Закон о заштити од пожара ("Сл. гласник РС", бр. 111/09 и 87/18), у делу "Заштита од пожара у планским документима", у члану 29. предвиђа да: "Плански документ, поред услова прописаних посебним законом који уређује област градње и уређења простора, у погледу мера заштите од пожара и експлозија, треба да садржи:</w:t>
      </w:r>
    </w:p>
    <w:p w14:paraId="5ADAB7B8" w14:textId="77777777" w:rsidR="002B56AA" w:rsidRPr="00EE4C69" w:rsidRDefault="005643D4">
      <w:pPr>
        <w:widowControl/>
        <w:numPr>
          <w:ilvl w:val="0"/>
          <w:numId w:val="9"/>
        </w:numPr>
        <w:suppressAutoHyphens/>
        <w:autoSpaceDE/>
        <w:autoSpaceDN/>
        <w:adjustRightInd/>
        <w:spacing w:after="0"/>
        <w:ind w:left="1434" w:hanging="357"/>
        <w:contextualSpacing/>
        <w:rPr>
          <w:lang w:val="sr-Cyrl-RS"/>
        </w:rPr>
      </w:pPr>
      <w:r w:rsidRPr="00EE4C69">
        <w:rPr>
          <w:lang w:val="sr-Cyrl-RS"/>
        </w:rPr>
        <w:t>изворишта снабдевања водом и капацитет градске водоводне мреже који обезбеђују довољне количине воде за гашење пожара;</w:t>
      </w:r>
    </w:p>
    <w:p w14:paraId="0FBE3702" w14:textId="77777777" w:rsidR="003A723B" w:rsidRPr="00EE4C69" w:rsidRDefault="003A723B">
      <w:pPr>
        <w:pStyle w:val="ListParagraph"/>
        <w:widowControl/>
        <w:numPr>
          <w:ilvl w:val="0"/>
          <w:numId w:val="9"/>
        </w:numPr>
        <w:autoSpaceDE/>
        <w:autoSpaceDN/>
        <w:adjustRightInd/>
        <w:spacing w:after="0" w:line="259" w:lineRule="auto"/>
        <w:ind w:left="1434" w:hanging="357"/>
        <w:jc w:val="left"/>
        <w:rPr>
          <w:lang w:val="sr-Cyrl-RS"/>
        </w:rPr>
      </w:pPr>
      <w:r w:rsidRPr="00EE4C69">
        <w:rPr>
          <w:lang w:val="sr-Cyrl-RS"/>
        </w:rPr>
        <w:t>удаљеност између зона предвиђених за стамбене и објекте јавне намене и зона предвиђених за индустријске објекте и објекте социјалне намене;</w:t>
      </w:r>
    </w:p>
    <w:p w14:paraId="13C6F2ED" w14:textId="77777777" w:rsidR="005643D4" w:rsidRPr="00EE4C69" w:rsidRDefault="005643D4">
      <w:pPr>
        <w:widowControl/>
        <w:numPr>
          <w:ilvl w:val="0"/>
          <w:numId w:val="9"/>
        </w:numPr>
        <w:suppressAutoHyphens/>
        <w:autoSpaceDE/>
        <w:autoSpaceDN/>
        <w:adjustRightInd/>
        <w:spacing w:after="0"/>
        <w:ind w:left="1434" w:hanging="357"/>
        <w:contextualSpacing/>
        <w:rPr>
          <w:lang w:val="sr-Cyrl-RS"/>
        </w:rPr>
      </w:pPr>
      <w:r w:rsidRPr="00EE4C69">
        <w:rPr>
          <w:lang w:val="sr-Cyrl-RS"/>
        </w:rPr>
        <w:t>приступне путеве и пролазе за ватрогасна возила до објекта,</w:t>
      </w:r>
    </w:p>
    <w:p w14:paraId="526222D9" w14:textId="50FACB1E" w:rsidR="005643D4" w:rsidRPr="00EE4C69" w:rsidRDefault="005643D4">
      <w:pPr>
        <w:widowControl/>
        <w:numPr>
          <w:ilvl w:val="0"/>
          <w:numId w:val="9"/>
        </w:numPr>
        <w:suppressAutoHyphens/>
        <w:autoSpaceDE/>
        <w:autoSpaceDN/>
        <w:adjustRightInd/>
        <w:spacing w:after="0"/>
        <w:ind w:left="1434" w:hanging="357"/>
        <w:contextualSpacing/>
        <w:rPr>
          <w:lang w:val="sr-Cyrl-RS"/>
        </w:rPr>
      </w:pPr>
      <w:r w:rsidRPr="00EE4C69">
        <w:rPr>
          <w:lang w:val="sr-Cyrl-RS"/>
        </w:rPr>
        <w:t xml:space="preserve">безбедносне појасеве између објеката којима се спречава ширење пожара и експлозије, сигурносне удаљености између објеката или </w:t>
      </w:r>
      <w:r w:rsidR="00E33BDD" w:rsidRPr="00EE4C69">
        <w:rPr>
          <w:lang w:val="sr-Cyrl-RS"/>
        </w:rPr>
        <w:t>њихово</w:t>
      </w:r>
      <w:r w:rsidRPr="00EE4C69">
        <w:rPr>
          <w:lang w:val="sr-Cyrl-RS"/>
        </w:rPr>
        <w:t xml:space="preserve"> пожарно одвајање,</w:t>
      </w:r>
    </w:p>
    <w:p w14:paraId="19DFB3E1" w14:textId="77777777" w:rsidR="005643D4" w:rsidRPr="00EE4C69" w:rsidRDefault="005643D4">
      <w:pPr>
        <w:widowControl/>
        <w:numPr>
          <w:ilvl w:val="0"/>
          <w:numId w:val="9"/>
        </w:numPr>
        <w:suppressAutoHyphens/>
        <w:autoSpaceDE/>
        <w:autoSpaceDN/>
        <w:adjustRightInd/>
        <w:spacing w:after="0"/>
        <w:ind w:left="1434" w:hanging="357"/>
        <w:contextualSpacing/>
        <w:rPr>
          <w:lang w:val="sr-Cyrl-RS"/>
        </w:rPr>
      </w:pPr>
      <w:r w:rsidRPr="00EE4C69">
        <w:rPr>
          <w:lang w:val="sr-Cyrl-RS"/>
        </w:rPr>
        <w:t>могућности евакуације и спасавања људи.</w:t>
      </w:r>
    </w:p>
    <w:p w14:paraId="5D9A0FC9" w14:textId="77777777" w:rsidR="003A723B" w:rsidRPr="00EE4C69" w:rsidRDefault="003A723B" w:rsidP="003A723B">
      <w:pPr>
        <w:widowControl/>
        <w:suppressAutoHyphens/>
        <w:autoSpaceDE/>
        <w:autoSpaceDN/>
        <w:adjustRightInd/>
        <w:spacing w:after="0"/>
        <w:contextualSpacing/>
        <w:rPr>
          <w:lang w:val="sr-Cyrl-RS"/>
        </w:rPr>
      </w:pPr>
    </w:p>
    <w:p w14:paraId="3FE3B32B" w14:textId="037491A2" w:rsidR="003A723B" w:rsidRPr="00EE4C69" w:rsidRDefault="008C65DC" w:rsidP="003A723B">
      <w:pPr>
        <w:rPr>
          <w:lang w:val="sr-Cyrl-RS"/>
        </w:rPr>
      </w:pPr>
      <w:r>
        <w:rPr>
          <w:lang w:val="sr-Cyrl-RS"/>
        </w:rPr>
        <w:t>П</w:t>
      </w:r>
      <w:r w:rsidR="003A723B" w:rsidRPr="00EE4C69">
        <w:rPr>
          <w:lang w:val="sr-Cyrl-RS"/>
        </w:rPr>
        <w:t>риликом израде ПДР</w:t>
      </w:r>
      <w:r w:rsidR="00C14AD9">
        <w:rPr>
          <w:lang w:val="sr-Cyrl-RS"/>
        </w:rPr>
        <w:t xml:space="preserve"> </w:t>
      </w:r>
      <w:r w:rsidR="003A723B" w:rsidRPr="00EE4C69">
        <w:rPr>
          <w:b/>
          <w:bCs/>
          <w:lang w:val="sr-Cyrl-RS"/>
        </w:rPr>
        <w:t>мере заштите од пожара</w:t>
      </w:r>
      <w:r>
        <w:rPr>
          <w:lang w:val="sr-Cyrl-RS"/>
        </w:rPr>
        <w:t xml:space="preserve"> постигнуте су на следећи начин:</w:t>
      </w:r>
    </w:p>
    <w:p w14:paraId="266377F0" w14:textId="77777777" w:rsidR="008C65DC" w:rsidRDefault="003A723B">
      <w:pPr>
        <w:pStyle w:val="ListParagraph"/>
        <w:widowControl/>
        <w:numPr>
          <w:ilvl w:val="0"/>
          <w:numId w:val="41"/>
        </w:numPr>
        <w:autoSpaceDE/>
        <w:autoSpaceDN/>
        <w:adjustRightInd/>
        <w:spacing w:after="160" w:line="259" w:lineRule="auto"/>
        <w:jc w:val="left"/>
        <w:rPr>
          <w:lang w:val="sr-Cyrl-RS"/>
        </w:rPr>
      </w:pPr>
      <w:r w:rsidRPr="00EE4C69">
        <w:rPr>
          <w:lang w:val="sr-Cyrl-RS"/>
        </w:rPr>
        <w:t>Ширин</w:t>
      </w:r>
      <w:r w:rsidR="008C65DC">
        <w:rPr>
          <w:lang w:val="sr-Cyrl-RS"/>
        </w:rPr>
        <w:t>а</w:t>
      </w:r>
      <w:r w:rsidRPr="00EE4C69">
        <w:rPr>
          <w:lang w:val="sr-Cyrl-RS"/>
        </w:rPr>
        <w:t xml:space="preserve"> коловоза, радијус кривина и нагибе успона улица и приступних путева</w:t>
      </w:r>
      <w:r w:rsidR="008C65DC">
        <w:rPr>
          <w:lang w:val="sr-Cyrl-RS"/>
        </w:rPr>
        <w:t xml:space="preserve"> су</w:t>
      </w:r>
      <w:r w:rsidRPr="00EE4C69">
        <w:rPr>
          <w:lang w:val="sr-Cyrl-RS"/>
        </w:rPr>
        <w:t xml:space="preserve"> у складу са важећим Правилником о техничким нормативима за приступне путеве, окретнице и уређене платое за ватрогасна возила. </w:t>
      </w:r>
    </w:p>
    <w:p w14:paraId="1D31CD12" w14:textId="023E2D7B" w:rsidR="003A723B" w:rsidRDefault="003A723B">
      <w:pPr>
        <w:pStyle w:val="ListParagraph"/>
        <w:widowControl/>
        <w:numPr>
          <w:ilvl w:val="0"/>
          <w:numId w:val="41"/>
        </w:numPr>
        <w:autoSpaceDE/>
        <w:autoSpaceDN/>
        <w:adjustRightInd/>
        <w:spacing w:after="160" w:line="259" w:lineRule="auto"/>
        <w:jc w:val="left"/>
        <w:rPr>
          <w:lang w:val="sr-Cyrl-RS"/>
        </w:rPr>
      </w:pPr>
      <w:r w:rsidRPr="008C65DC">
        <w:rPr>
          <w:lang w:val="sr-Cyrl-RS"/>
        </w:rPr>
        <w:t>Саобраћајно решење за безбедно и прописно кретање ватрогасних возила из Ватрогасног дома до објекта;</w:t>
      </w:r>
    </w:p>
    <w:p w14:paraId="7E91C865" w14:textId="144A31CA" w:rsidR="008C65DC" w:rsidRPr="008C65DC" w:rsidRDefault="00C14AD9">
      <w:pPr>
        <w:pStyle w:val="ListParagraph"/>
        <w:widowControl/>
        <w:numPr>
          <w:ilvl w:val="0"/>
          <w:numId w:val="41"/>
        </w:numPr>
        <w:autoSpaceDE/>
        <w:autoSpaceDN/>
        <w:adjustRightInd/>
        <w:spacing w:after="160" w:line="259" w:lineRule="auto"/>
        <w:jc w:val="left"/>
        <w:rPr>
          <w:lang w:val="sr-Cyrl-RS"/>
        </w:rPr>
      </w:pPr>
      <w:r>
        <w:rPr>
          <w:lang w:val="sr-Cyrl-RS"/>
        </w:rPr>
        <w:t>О</w:t>
      </w:r>
      <w:r w:rsidR="008C65DC">
        <w:rPr>
          <w:lang w:val="sr-Cyrl-RS"/>
        </w:rPr>
        <w:t>безбеђена је проходност терена и приступ свим објектима у случају потребе.</w:t>
      </w:r>
    </w:p>
    <w:p w14:paraId="3295DAF6" w14:textId="77777777" w:rsidR="00BA3DEB" w:rsidRPr="007068CC" w:rsidRDefault="008763EE" w:rsidP="00BA3DEB">
      <w:pPr>
        <w:pStyle w:val="Heading1"/>
        <w:rPr>
          <w:lang w:val="sr-Cyrl-RS"/>
        </w:rPr>
      </w:pPr>
      <w:bookmarkStart w:id="96" w:name="_Toc135726945"/>
      <w:r w:rsidRPr="00EE4C69">
        <w:rPr>
          <w:color w:val="FF0000"/>
          <w:lang w:val="sr-Cyrl-RS"/>
        </w:rPr>
        <w:br w:type="page"/>
      </w:r>
      <w:bookmarkStart w:id="97" w:name="_Toc184023594"/>
      <w:r w:rsidR="00620D48" w:rsidRPr="007068CC">
        <w:rPr>
          <w:lang w:val="sr-Cyrl-RS"/>
        </w:rPr>
        <w:lastRenderedPageBreak/>
        <w:t>ПРАВИЛА ГРАЂЕЊА</w:t>
      </w:r>
      <w:bookmarkStart w:id="98" w:name="_Toc135726946"/>
      <w:bookmarkEnd w:id="96"/>
      <w:bookmarkEnd w:id="97"/>
    </w:p>
    <w:p w14:paraId="7716F550" w14:textId="6E3182B0" w:rsidR="003507AC" w:rsidRPr="007068CC" w:rsidRDefault="003507AC">
      <w:pPr>
        <w:pStyle w:val="Heading2"/>
        <w:numPr>
          <w:ilvl w:val="0"/>
          <w:numId w:val="65"/>
        </w:numPr>
        <w:rPr>
          <w:lang w:val="sr-Cyrl-RS"/>
        </w:rPr>
      </w:pPr>
      <w:bookmarkStart w:id="99" w:name="_Toc135726947"/>
      <w:bookmarkStart w:id="100" w:name="_Toc184023595"/>
      <w:bookmarkEnd w:id="98"/>
      <w:r w:rsidRPr="007068CC">
        <w:rPr>
          <w:lang w:val="sr-Cyrl-RS"/>
        </w:rPr>
        <w:t xml:space="preserve">ПРАВИЛА ГРАЂЕЊА </w:t>
      </w:r>
      <w:bookmarkEnd w:id="99"/>
      <w:r w:rsidR="00B3695A" w:rsidRPr="007068CC">
        <w:rPr>
          <w:lang w:val="sr-Cyrl-RS"/>
        </w:rPr>
        <w:t>ЗА ПОВРШИНЕ ЈАВНЕ НАМЕНЕ</w:t>
      </w:r>
      <w:bookmarkEnd w:id="100"/>
    </w:p>
    <w:p w14:paraId="5EEBF350" w14:textId="38935C5C" w:rsidR="0032011E" w:rsidRPr="0032011E" w:rsidRDefault="0032011E" w:rsidP="00AC5187">
      <w:pPr>
        <w:pStyle w:val="Heading3"/>
        <w:numPr>
          <w:ilvl w:val="1"/>
          <w:numId w:val="74"/>
        </w:numPr>
        <w:rPr>
          <w:lang w:val="sr-Cyrl-RS"/>
        </w:rPr>
      </w:pPr>
      <w:bookmarkStart w:id="101" w:name="_Toc184023596"/>
      <w:r w:rsidRPr="00C77C5F">
        <w:rPr>
          <w:lang w:val="sr-Cyrl-RS"/>
        </w:rPr>
        <w:t>САОБРАЋАЈНИ КОРИДОРИ</w:t>
      </w:r>
      <w:bookmarkEnd w:id="101"/>
    </w:p>
    <w:p w14:paraId="56E5DA2B" w14:textId="77777777" w:rsidR="003347EB" w:rsidRDefault="003347EB" w:rsidP="003347EB">
      <w:pPr>
        <w:rPr>
          <w:lang w:val="sr-Cyrl-RS" w:eastAsia="sr-Cyrl-RS"/>
        </w:rPr>
      </w:pPr>
      <w:r w:rsidRPr="00EE4C69">
        <w:rPr>
          <w:lang w:val="sr-Cyrl-RS" w:eastAsia="sr-Cyrl-RS"/>
        </w:rPr>
        <w:t>Правила грађења за мрежу саобраћајне инфраструктуре, треба да обезбеде оптимално функционисање саобраћаја као и уклапање планиране трасе коридора у врло специфичне карактеристике подручја кроз које пут пролази.</w:t>
      </w:r>
    </w:p>
    <w:p w14:paraId="6A9D2CA8" w14:textId="2AC71561" w:rsidR="00C77C5F" w:rsidRDefault="00C77C5F" w:rsidP="003347EB">
      <w:pPr>
        <w:rPr>
          <w:lang w:val="sr-Cyrl-RS" w:eastAsia="sr-Cyrl-RS"/>
        </w:rPr>
      </w:pPr>
      <w:r w:rsidRPr="00EE4C69">
        <w:rPr>
          <w:lang w:val="sr-Cyrl-RS"/>
        </w:rPr>
        <w:t>Коловоз мора бити димензионисан за тешко саобраћајно оптерећење</w:t>
      </w:r>
    </w:p>
    <w:p w14:paraId="7E1B8D19" w14:textId="77777777" w:rsidR="003347EB" w:rsidRPr="00EE4C69" w:rsidRDefault="003347EB" w:rsidP="003347EB">
      <w:pPr>
        <w:rPr>
          <w:b/>
          <w:bCs/>
          <w:lang w:val="sr-Cyrl-RS"/>
        </w:rPr>
      </w:pPr>
      <w:r w:rsidRPr="00EE4C69">
        <w:rPr>
          <w:b/>
          <w:bCs/>
          <w:lang w:val="sr-Cyrl-RS"/>
        </w:rPr>
        <w:t>На предметним саобраћајницама усвојени су следећи гранични елементи плана и профила за рачунску брзину Vr=60km/h:</w:t>
      </w:r>
    </w:p>
    <w:tbl>
      <w:tblPr>
        <w:tblStyle w:val="TableGrid"/>
        <w:tblW w:w="88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04"/>
        <w:gridCol w:w="2693"/>
      </w:tblGrid>
      <w:tr w:rsidR="003347EB" w:rsidRPr="00EE4C69" w14:paraId="069E08E8" w14:textId="77777777" w:rsidTr="003F7ECD">
        <w:tc>
          <w:tcPr>
            <w:tcW w:w="6204" w:type="dxa"/>
            <w:hideMark/>
          </w:tcPr>
          <w:p w14:paraId="0200F18B" w14:textId="77777777" w:rsidR="003347EB" w:rsidRPr="00EE4C69" w:rsidRDefault="003347EB" w:rsidP="003347EB">
            <w:pPr>
              <w:pStyle w:val="NoSpacing"/>
              <w:rPr>
                <w:lang w:val="sr-Cyrl-RS"/>
              </w:rPr>
            </w:pPr>
            <w:r w:rsidRPr="00EE4C69">
              <w:rPr>
                <w:lang w:val="sr-Cyrl-RS"/>
              </w:rPr>
              <w:t>Минимални полупречник хоризонталне кривине minR</w:t>
            </w:r>
          </w:p>
        </w:tc>
        <w:tc>
          <w:tcPr>
            <w:tcW w:w="2693" w:type="dxa"/>
            <w:hideMark/>
          </w:tcPr>
          <w:p w14:paraId="793F25E7" w14:textId="77777777" w:rsidR="003347EB" w:rsidRPr="00EE4C69" w:rsidRDefault="003347EB" w:rsidP="003347EB">
            <w:pPr>
              <w:pStyle w:val="NoSpacing"/>
              <w:rPr>
                <w:lang w:val="sr-Cyrl-RS"/>
              </w:rPr>
            </w:pPr>
            <w:r w:rsidRPr="00EE4C69">
              <w:rPr>
                <w:lang w:val="sr-Cyrl-RS"/>
              </w:rPr>
              <w:t>120 m</w:t>
            </w:r>
          </w:p>
        </w:tc>
      </w:tr>
      <w:tr w:rsidR="003347EB" w:rsidRPr="00EE4C69" w14:paraId="789A24D9" w14:textId="77777777" w:rsidTr="003F7ECD">
        <w:tc>
          <w:tcPr>
            <w:tcW w:w="6204" w:type="dxa"/>
            <w:hideMark/>
          </w:tcPr>
          <w:p w14:paraId="77C86BBE" w14:textId="77777777" w:rsidR="003347EB" w:rsidRPr="00EE4C69" w:rsidRDefault="003347EB" w:rsidP="003347EB">
            <w:pPr>
              <w:pStyle w:val="NoSpacing"/>
              <w:rPr>
                <w:lang w:val="sr-Cyrl-RS"/>
              </w:rPr>
            </w:pPr>
            <w:r w:rsidRPr="00EE4C69">
              <w:rPr>
                <w:lang w:val="sr-Cyrl-RS"/>
              </w:rPr>
              <w:t>Минимални параметар клотоиде min A</w:t>
            </w:r>
          </w:p>
        </w:tc>
        <w:tc>
          <w:tcPr>
            <w:tcW w:w="2693" w:type="dxa"/>
            <w:hideMark/>
          </w:tcPr>
          <w:p w14:paraId="5EDA5274" w14:textId="77777777" w:rsidR="003347EB" w:rsidRPr="00EE4C69" w:rsidRDefault="003347EB" w:rsidP="003347EB">
            <w:pPr>
              <w:pStyle w:val="NoSpacing"/>
              <w:rPr>
                <w:lang w:val="sr-Cyrl-RS"/>
              </w:rPr>
            </w:pPr>
            <w:r w:rsidRPr="00EE4C69">
              <w:rPr>
                <w:lang w:val="sr-Cyrl-RS"/>
              </w:rPr>
              <w:t>75 m</w:t>
            </w:r>
          </w:p>
        </w:tc>
      </w:tr>
      <w:tr w:rsidR="003347EB" w:rsidRPr="00EE4C69" w14:paraId="069344CA" w14:textId="77777777" w:rsidTr="003F7ECD">
        <w:tc>
          <w:tcPr>
            <w:tcW w:w="6204" w:type="dxa"/>
            <w:hideMark/>
          </w:tcPr>
          <w:p w14:paraId="4C848A93" w14:textId="77777777" w:rsidR="003347EB" w:rsidRPr="00EE4C69" w:rsidRDefault="003347EB" w:rsidP="003347EB">
            <w:pPr>
              <w:pStyle w:val="NoSpacing"/>
              <w:rPr>
                <w:lang w:val="sr-Cyrl-RS"/>
              </w:rPr>
            </w:pPr>
            <w:r w:rsidRPr="00EE4C69">
              <w:rPr>
                <w:lang w:val="sr-Cyrl-RS"/>
              </w:rPr>
              <w:t>Минимални попречни нагиб коловоза min ipk</w:t>
            </w:r>
          </w:p>
        </w:tc>
        <w:tc>
          <w:tcPr>
            <w:tcW w:w="2693" w:type="dxa"/>
            <w:hideMark/>
          </w:tcPr>
          <w:p w14:paraId="13C4F90E" w14:textId="77777777" w:rsidR="003347EB" w:rsidRPr="00EE4C69" w:rsidRDefault="003347EB" w:rsidP="003347EB">
            <w:pPr>
              <w:pStyle w:val="NoSpacing"/>
              <w:rPr>
                <w:lang w:val="sr-Cyrl-RS"/>
              </w:rPr>
            </w:pPr>
            <w:r w:rsidRPr="00EE4C69">
              <w:rPr>
                <w:lang w:val="sr-Cyrl-RS"/>
              </w:rPr>
              <w:t>2.50%</w:t>
            </w:r>
          </w:p>
        </w:tc>
      </w:tr>
      <w:tr w:rsidR="003347EB" w:rsidRPr="00EE4C69" w14:paraId="59C77C21" w14:textId="77777777" w:rsidTr="003F7ECD">
        <w:tc>
          <w:tcPr>
            <w:tcW w:w="6204" w:type="dxa"/>
            <w:hideMark/>
          </w:tcPr>
          <w:p w14:paraId="5AC29D6C" w14:textId="77777777" w:rsidR="003347EB" w:rsidRPr="00EE4C69" w:rsidRDefault="003347EB" w:rsidP="003347EB">
            <w:pPr>
              <w:pStyle w:val="NoSpacing"/>
              <w:rPr>
                <w:lang w:val="sr-Cyrl-RS"/>
              </w:rPr>
            </w:pPr>
            <w:r w:rsidRPr="00EE4C69">
              <w:rPr>
                <w:lang w:val="sr-Cyrl-RS"/>
              </w:rPr>
              <w:t>Максимални попречни нагиб коловоза max ipk</w:t>
            </w:r>
          </w:p>
        </w:tc>
        <w:tc>
          <w:tcPr>
            <w:tcW w:w="2693" w:type="dxa"/>
            <w:hideMark/>
          </w:tcPr>
          <w:p w14:paraId="771E203B" w14:textId="77777777" w:rsidR="003347EB" w:rsidRPr="00EE4C69" w:rsidRDefault="003347EB" w:rsidP="003347EB">
            <w:pPr>
              <w:pStyle w:val="NoSpacing"/>
              <w:rPr>
                <w:lang w:val="sr-Cyrl-RS"/>
              </w:rPr>
            </w:pPr>
            <w:r w:rsidRPr="00EE4C69">
              <w:rPr>
                <w:lang w:val="sr-Cyrl-RS"/>
              </w:rPr>
              <w:t>7%</w:t>
            </w:r>
          </w:p>
        </w:tc>
      </w:tr>
      <w:tr w:rsidR="003347EB" w:rsidRPr="00EE4C69" w14:paraId="4C2E5A1D" w14:textId="77777777" w:rsidTr="003F7ECD">
        <w:tc>
          <w:tcPr>
            <w:tcW w:w="6204" w:type="dxa"/>
            <w:hideMark/>
          </w:tcPr>
          <w:p w14:paraId="54F1F233" w14:textId="77777777" w:rsidR="003347EB" w:rsidRPr="00EE4C69" w:rsidRDefault="003347EB" w:rsidP="003347EB">
            <w:pPr>
              <w:pStyle w:val="NoSpacing"/>
              <w:rPr>
                <w:lang w:val="sr-Cyrl-RS"/>
              </w:rPr>
            </w:pPr>
            <w:r w:rsidRPr="00EE4C69">
              <w:rPr>
                <w:lang w:val="sr-Cyrl-RS"/>
              </w:rPr>
              <w:t xml:space="preserve">Минимални полупречник конкавне вертикалне кривине </w:t>
            </w:r>
          </w:p>
          <w:p w14:paraId="60E5842A" w14:textId="77777777" w:rsidR="003347EB" w:rsidRPr="00EE4C69" w:rsidRDefault="003347EB" w:rsidP="003347EB">
            <w:pPr>
              <w:pStyle w:val="NoSpacing"/>
              <w:rPr>
                <w:lang w:val="sr-Cyrl-RS"/>
              </w:rPr>
            </w:pPr>
            <w:r w:rsidRPr="00EE4C69">
              <w:rPr>
                <w:lang w:val="sr-Cyrl-RS"/>
              </w:rPr>
              <w:t>min Rvkonkv</w:t>
            </w:r>
          </w:p>
        </w:tc>
        <w:tc>
          <w:tcPr>
            <w:tcW w:w="2693" w:type="dxa"/>
            <w:hideMark/>
          </w:tcPr>
          <w:p w14:paraId="600C1FD7" w14:textId="77777777" w:rsidR="003347EB" w:rsidRPr="00EE4C69" w:rsidRDefault="003347EB" w:rsidP="003347EB">
            <w:pPr>
              <w:pStyle w:val="NoSpacing"/>
              <w:rPr>
                <w:lang w:val="sr-Cyrl-RS"/>
              </w:rPr>
            </w:pPr>
            <w:r w:rsidRPr="00EE4C69">
              <w:rPr>
                <w:lang w:val="sr-Cyrl-RS"/>
              </w:rPr>
              <w:t>1250 m</w:t>
            </w:r>
          </w:p>
        </w:tc>
      </w:tr>
      <w:tr w:rsidR="003347EB" w:rsidRPr="00EE4C69" w14:paraId="06EF12BC" w14:textId="77777777" w:rsidTr="003F7ECD">
        <w:tc>
          <w:tcPr>
            <w:tcW w:w="6204" w:type="dxa"/>
            <w:hideMark/>
          </w:tcPr>
          <w:p w14:paraId="2943F0AA" w14:textId="77777777" w:rsidR="003347EB" w:rsidRPr="00EE4C69" w:rsidRDefault="003347EB" w:rsidP="003347EB">
            <w:pPr>
              <w:pStyle w:val="NoSpacing"/>
              <w:rPr>
                <w:lang w:val="sr-Cyrl-RS"/>
              </w:rPr>
            </w:pPr>
            <w:r w:rsidRPr="00EE4C69">
              <w:rPr>
                <w:lang w:val="sr-Cyrl-RS"/>
              </w:rPr>
              <w:t>Минимални полупречник конвексне вертикалне кривине</w:t>
            </w:r>
          </w:p>
          <w:p w14:paraId="2E747357" w14:textId="77777777" w:rsidR="003347EB" w:rsidRPr="00EE4C69" w:rsidRDefault="003347EB" w:rsidP="003347EB">
            <w:pPr>
              <w:pStyle w:val="NoSpacing"/>
              <w:rPr>
                <w:lang w:val="sr-Cyrl-RS"/>
              </w:rPr>
            </w:pPr>
            <w:r w:rsidRPr="00EE4C69">
              <w:rPr>
                <w:lang w:val="sr-Cyrl-RS"/>
              </w:rPr>
              <w:t>min Rvkonk</w:t>
            </w:r>
          </w:p>
        </w:tc>
        <w:tc>
          <w:tcPr>
            <w:tcW w:w="2693" w:type="dxa"/>
            <w:hideMark/>
          </w:tcPr>
          <w:p w14:paraId="44799251" w14:textId="77777777" w:rsidR="003347EB" w:rsidRPr="00EE4C69" w:rsidRDefault="003347EB" w:rsidP="003347EB">
            <w:pPr>
              <w:pStyle w:val="NoSpacing"/>
              <w:rPr>
                <w:lang w:val="sr-Cyrl-RS"/>
              </w:rPr>
            </w:pPr>
            <w:r w:rsidRPr="00EE4C69">
              <w:rPr>
                <w:lang w:val="sr-Cyrl-RS"/>
              </w:rPr>
              <w:t>1250 m</w:t>
            </w:r>
          </w:p>
        </w:tc>
      </w:tr>
      <w:tr w:rsidR="003347EB" w:rsidRPr="00EE4C69" w14:paraId="5C2D6EF3" w14:textId="77777777" w:rsidTr="003F7ECD">
        <w:tc>
          <w:tcPr>
            <w:tcW w:w="6204" w:type="dxa"/>
            <w:hideMark/>
          </w:tcPr>
          <w:p w14:paraId="1CAE5997" w14:textId="77777777" w:rsidR="003347EB" w:rsidRPr="00EE4C69" w:rsidRDefault="003347EB" w:rsidP="003347EB">
            <w:pPr>
              <w:pStyle w:val="NoSpacing"/>
              <w:rPr>
                <w:lang w:val="sr-Cyrl-RS"/>
              </w:rPr>
            </w:pPr>
            <w:r w:rsidRPr="00EE4C69">
              <w:rPr>
                <w:lang w:val="sr-Cyrl-RS"/>
              </w:rPr>
              <w:t xml:space="preserve">Максимални подужни нагиб </w:t>
            </w:r>
          </w:p>
        </w:tc>
        <w:tc>
          <w:tcPr>
            <w:tcW w:w="2693" w:type="dxa"/>
            <w:hideMark/>
          </w:tcPr>
          <w:p w14:paraId="67AFBE89" w14:textId="77777777" w:rsidR="003347EB" w:rsidRPr="00EE4C69" w:rsidRDefault="003347EB" w:rsidP="003347EB">
            <w:pPr>
              <w:pStyle w:val="NoSpacing"/>
              <w:rPr>
                <w:lang w:val="sr-Cyrl-RS"/>
              </w:rPr>
            </w:pPr>
            <w:r w:rsidRPr="00EE4C69">
              <w:rPr>
                <w:lang w:val="sr-Cyrl-RS"/>
              </w:rPr>
              <w:t>8%</w:t>
            </w:r>
          </w:p>
        </w:tc>
      </w:tr>
      <w:tr w:rsidR="003347EB" w:rsidRPr="00EE4C69" w14:paraId="14CCD585" w14:textId="77777777" w:rsidTr="003F7ECD">
        <w:tc>
          <w:tcPr>
            <w:tcW w:w="6204" w:type="dxa"/>
            <w:hideMark/>
          </w:tcPr>
          <w:p w14:paraId="560650AB" w14:textId="77777777" w:rsidR="003347EB" w:rsidRPr="00EE4C69" w:rsidRDefault="003347EB" w:rsidP="003347EB">
            <w:pPr>
              <w:pStyle w:val="NoSpacing"/>
              <w:rPr>
                <w:lang w:val="sr-Cyrl-RS"/>
              </w:rPr>
            </w:pPr>
            <w:r w:rsidRPr="00EE4C69">
              <w:rPr>
                <w:lang w:val="sr-Cyrl-RS"/>
              </w:rPr>
              <w:t xml:space="preserve">Максимални нагиб рампе витоперења </w:t>
            </w:r>
          </w:p>
        </w:tc>
        <w:tc>
          <w:tcPr>
            <w:tcW w:w="2693" w:type="dxa"/>
            <w:hideMark/>
          </w:tcPr>
          <w:p w14:paraId="4B519BA5" w14:textId="77777777" w:rsidR="003347EB" w:rsidRPr="00EE4C69" w:rsidRDefault="003347EB" w:rsidP="003347EB">
            <w:pPr>
              <w:pStyle w:val="NoSpacing"/>
              <w:rPr>
                <w:lang w:val="sr-Cyrl-RS"/>
              </w:rPr>
            </w:pPr>
            <w:r w:rsidRPr="00EE4C69">
              <w:rPr>
                <w:lang w:val="sr-Cyrl-RS"/>
              </w:rPr>
              <w:t>1.5%</w:t>
            </w:r>
          </w:p>
        </w:tc>
      </w:tr>
    </w:tbl>
    <w:p w14:paraId="42B6085B" w14:textId="77777777" w:rsidR="003347EB" w:rsidRPr="00EE4C69" w:rsidRDefault="003347EB" w:rsidP="003347EB">
      <w:pPr>
        <w:rPr>
          <w:b/>
          <w:bCs/>
          <w:lang w:val="sr-Cyrl-RS"/>
        </w:rPr>
      </w:pPr>
    </w:p>
    <w:p w14:paraId="11281B39" w14:textId="6C48DF93" w:rsidR="003347EB" w:rsidRPr="00EE4C69" w:rsidRDefault="003347EB" w:rsidP="003347EB">
      <w:pPr>
        <w:rPr>
          <w:b/>
          <w:bCs/>
          <w:lang w:val="sr-Cyrl-RS"/>
        </w:rPr>
      </w:pPr>
      <w:r w:rsidRPr="00EE4C69">
        <w:rPr>
          <w:b/>
          <w:bCs/>
          <w:lang w:val="sr-Cyrl-RS"/>
        </w:rPr>
        <w:t>На делу прикључка за Општину Лучане, нови мост преко реке Бјелице, као и на раскрсници усвојени су следећи гранични елементи плана и профила за рачунску брзину Vr=40km/h:</w:t>
      </w:r>
    </w:p>
    <w:tbl>
      <w:tblPr>
        <w:tblStyle w:val="TableGrid"/>
        <w:tblW w:w="889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204"/>
        <w:gridCol w:w="2693"/>
      </w:tblGrid>
      <w:tr w:rsidR="003347EB" w:rsidRPr="00EE4C69" w14:paraId="72A303AA" w14:textId="77777777" w:rsidTr="003F7ECD">
        <w:tc>
          <w:tcPr>
            <w:tcW w:w="6204" w:type="dxa"/>
            <w:hideMark/>
          </w:tcPr>
          <w:p w14:paraId="4AA90D42" w14:textId="77777777" w:rsidR="003347EB" w:rsidRPr="00EE4C69" w:rsidRDefault="003347EB" w:rsidP="003347EB">
            <w:pPr>
              <w:pStyle w:val="NoSpacing"/>
              <w:rPr>
                <w:lang w:val="sr-Cyrl-RS"/>
              </w:rPr>
            </w:pPr>
            <w:r w:rsidRPr="00EE4C69">
              <w:rPr>
                <w:lang w:val="sr-Cyrl-RS"/>
              </w:rPr>
              <w:t>Минимални полупречник хоризонталне кривине minR</w:t>
            </w:r>
          </w:p>
        </w:tc>
        <w:tc>
          <w:tcPr>
            <w:tcW w:w="2693" w:type="dxa"/>
            <w:hideMark/>
          </w:tcPr>
          <w:p w14:paraId="526E759E" w14:textId="77777777" w:rsidR="003347EB" w:rsidRPr="00EE4C69" w:rsidRDefault="003347EB" w:rsidP="003347EB">
            <w:pPr>
              <w:pStyle w:val="NoSpacing"/>
              <w:rPr>
                <w:lang w:val="sr-Cyrl-RS"/>
              </w:rPr>
            </w:pPr>
            <w:r w:rsidRPr="00EE4C69">
              <w:rPr>
                <w:lang w:val="sr-Cyrl-RS"/>
              </w:rPr>
              <w:t>45 m</w:t>
            </w:r>
          </w:p>
        </w:tc>
      </w:tr>
      <w:tr w:rsidR="003347EB" w:rsidRPr="00EE4C69" w14:paraId="4EE6D05E" w14:textId="77777777" w:rsidTr="003F7ECD">
        <w:tc>
          <w:tcPr>
            <w:tcW w:w="6204" w:type="dxa"/>
            <w:hideMark/>
          </w:tcPr>
          <w:p w14:paraId="72D085B8" w14:textId="77777777" w:rsidR="003347EB" w:rsidRPr="00EE4C69" w:rsidRDefault="003347EB" w:rsidP="003347EB">
            <w:pPr>
              <w:pStyle w:val="NoSpacing"/>
              <w:rPr>
                <w:lang w:val="sr-Cyrl-RS"/>
              </w:rPr>
            </w:pPr>
            <w:r w:rsidRPr="00EE4C69">
              <w:rPr>
                <w:lang w:val="sr-Cyrl-RS"/>
              </w:rPr>
              <w:t>Минимални параметар клотоиде min A</w:t>
            </w:r>
          </w:p>
        </w:tc>
        <w:tc>
          <w:tcPr>
            <w:tcW w:w="2693" w:type="dxa"/>
            <w:hideMark/>
          </w:tcPr>
          <w:p w14:paraId="44A6D283" w14:textId="77777777" w:rsidR="003347EB" w:rsidRPr="00EE4C69" w:rsidRDefault="003347EB" w:rsidP="003347EB">
            <w:pPr>
              <w:pStyle w:val="NoSpacing"/>
              <w:rPr>
                <w:lang w:val="sr-Cyrl-RS"/>
              </w:rPr>
            </w:pPr>
            <w:r w:rsidRPr="00EE4C69">
              <w:rPr>
                <w:lang w:val="sr-Cyrl-RS"/>
              </w:rPr>
              <w:t>35 m</w:t>
            </w:r>
          </w:p>
        </w:tc>
      </w:tr>
      <w:tr w:rsidR="003347EB" w:rsidRPr="00EE4C69" w14:paraId="6E1CC45A" w14:textId="77777777" w:rsidTr="003F7ECD">
        <w:tc>
          <w:tcPr>
            <w:tcW w:w="6204" w:type="dxa"/>
            <w:hideMark/>
          </w:tcPr>
          <w:p w14:paraId="07D48BC1" w14:textId="77777777" w:rsidR="003347EB" w:rsidRPr="00EE4C69" w:rsidRDefault="003347EB" w:rsidP="003347EB">
            <w:pPr>
              <w:pStyle w:val="NoSpacing"/>
              <w:rPr>
                <w:lang w:val="sr-Cyrl-RS"/>
              </w:rPr>
            </w:pPr>
            <w:r w:rsidRPr="00EE4C69">
              <w:rPr>
                <w:lang w:val="sr-Cyrl-RS"/>
              </w:rPr>
              <w:t>Минимални попречни нагиб коловоза min ipk</w:t>
            </w:r>
          </w:p>
        </w:tc>
        <w:tc>
          <w:tcPr>
            <w:tcW w:w="2693" w:type="dxa"/>
            <w:hideMark/>
          </w:tcPr>
          <w:p w14:paraId="00022A48" w14:textId="77777777" w:rsidR="003347EB" w:rsidRPr="00EE4C69" w:rsidRDefault="003347EB" w:rsidP="003347EB">
            <w:pPr>
              <w:pStyle w:val="NoSpacing"/>
              <w:rPr>
                <w:lang w:val="sr-Cyrl-RS"/>
              </w:rPr>
            </w:pPr>
            <w:r w:rsidRPr="00EE4C69">
              <w:rPr>
                <w:lang w:val="sr-Cyrl-RS"/>
              </w:rPr>
              <w:t>2.50%</w:t>
            </w:r>
          </w:p>
        </w:tc>
      </w:tr>
      <w:tr w:rsidR="003347EB" w:rsidRPr="00EE4C69" w14:paraId="4ED50E9D" w14:textId="77777777" w:rsidTr="003F7ECD">
        <w:tc>
          <w:tcPr>
            <w:tcW w:w="6204" w:type="dxa"/>
            <w:hideMark/>
          </w:tcPr>
          <w:p w14:paraId="60A59360" w14:textId="77777777" w:rsidR="003347EB" w:rsidRPr="00EE4C69" w:rsidRDefault="003347EB" w:rsidP="003347EB">
            <w:pPr>
              <w:pStyle w:val="NoSpacing"/>
              <w:rPr>
                <w:lang w:val="sr-Cyrl-RS"/>
              </w:rPr>
            </w:pPr>
            <w:r w:rsidRPr="00EE4C69">
              <w:rPr>
                <w:lang w:val="sr-Cyrl-RS"/>
              </w:rPr>
              <w:t>Максимални попречни нагиб коловоза max ipk</w:t>
            </w:r>
          </w:p>
        </w:tc>
        <w:tc>
          <w:tcPr>
            <w:tcW w:w="2693" w:type="dxa"/>
            <w:hideMark/>
          </w:tcPr>
          <w:p w14:paraId="4B13BA0B" w14:textId="77777777" w:rsidR="003347EB" w:rsidRPr="00EE4C69" w:rsidRDefault="003347EB" w:rsidP="003347EB">
            <w:pPr>
              <w:pStyle w:val="NoSpacing"/>
              <w:rPr>
                <w:lang w:val="sr-Cyrl-RS"/>
              </w:rPr>
            </w:pPr>
            <w:r w:rsidRPr="00EE4C69">
              <w:rPr>
                <w:lang w:val="sr-Cyrl-RS"/>
              </w:rPr>
              <w:t>7%</w:t>
            </w:r>
          </w:p>
        </w:tc>
      </w:tr>
      <w:tr w:rsidR="003347EB" w:rsidRPr="00EE4C69" w14:paraId="4F30CB8B" w14:textId="77777777" w:rsidTr="003F7ECD">
        <w:tc>
          <w:tcPr>
            <w:tcW w:w="6204" w:type="dxa"/>
            <w:hideMark/>
          </w:tcPr>
          <w:p w14:paraId="5E9E75F9" w14:textId="77777777" w:rsidR="003347EB" w:rsidRPr="00EE4C69" w:rsidRDefault="003347EB" w:rsidP="003347EB">
            <w:pPr>
              <w:pStyle w:val="NoSpacing"/>
              <w:rPr>
                <w:lang w:val="sr-Cyrl-RS"/>
              </w:rPr>
            </w:pPr>
            <w:r w:rsidRPr="00EE4C69">
              <w:rPr>
                <w:lang w:val="sr-Cyrl-RS"/>
              </w:rPr>
              <w:t xml:space="preserve">Минимални полупречник конкавне вертикалне кривине </w:t>
            </w:r>
          </w:p>
          <w:p w14:paraId="0020C29A" w14:textId="77777777" w:rsidR="003347EB" w:rsidRPr="00EE4C69" w:rsidRDefault="003347EB" w:rsidP="003347EB">
            <w:pPr>
              <w:pStyle w:val="NoSpacing"/>
              <w:rPr>
                <w:lang w:val="sr-Cyrl-RS"/>
              </w:rPr>
            </w:pPr>
            <w:r w:rsidRPr="00EE4C69">
              <w:rPr>
                <w:lang w:val="sr-Cyrl-RS"/>
              </w:rPr>
              <w:t>min Rvkonkv</w:t>
            </w:r>
          </w:p>
        </w:tc>
        <w:tc>
          <w:tcPr>
            <w:tcW w:w="2693" w:type="dxa"/>
            <w:hideMark/>
          </w:tcPr>
          <w:p w14:paraId="03D64C11" w14:textId="77777777" w:rsidR="003347EB" w:rsidRPr="00EE4C69" w:rsidRDefault="003347EB" w:rsidP="003347EB">
            <w:pPr>
              <w:pStyle w:val="NoSpacing"/>
              <w:rPr>
                <w:lang w:val="sr-Cyrl-RS"/>
              </w:rPr>
            </w:pPr>
            <w:r w:rsidRPr="00EE4C69">
              <w:rPr>
                <w:lang w:val="sr-Cyrl-RS"/>
              </w:rPr>
              <w:t>550 m</w:t>
            </w:r>
          </w:p>
        </w:tc>
      </w:tr>
      <w:tr w:rsidR="003347EB" w:rsidRPr="00EE4C69" w14:paraId="3FBF98ED" w14:textId="77777777" w:rsidTr="003F7ECD">
        <w:tc>
          <w:tcPr>
            <w:tcW w:w="6204" w:type="dxa"/>
            <w:hideMark/>
          </w:tcPr>
          <w:p w14:paraId="1DFD7185" w14:textId="77777777" w:rsidR="003347EB" w:rsidRPr="00EE4C69" w:rsidRDefault="003347EB" w:rsidP="003347EB">
            <w:pPr>
              <w:pStyle w:val="NoSpacing"/>
              <w:rPr>
                <w:lang w:val="sr-Cyrl-RS"/>
              </w:rPr>
            </w:pPr>
            <w:r w:rsidRPr="00EE4C69">
              <w:rPr>
                <w:lang w:val="sr-Cyrl-RS"/>
              </w:rPr>
              <w:t>Минимални полупречник конвексне вертикалне кривине</w:t>
            </w:r>
          </w:p>
          <w:p w14:paraId="1EF8BCBB" w14:textId="77777777" w:rsidR="003347EB" w:rsidRPr="00EE4C69" w:rsidRDefault="003347EB" w:rsidP="003347EB">
            <w:pPr>
              <w:pStyle w:val="NoSpacing"/>
              <w:rPr>
                <w:lang w:val="sr-Cyrl-RS"/>
              </w:rPr>
            </w:pPr>
            <w:r w:rsidRPr="00EE4C69">
              <w:rPr>
                <w:lang w:val="sr-Cyrl-RS"/>
              </w:rPr>
              <w:t>min Rvkonk</w:t>
            </w:r>
          </w:p>
        </w:tc>
        <w:tc>
          <w:tcPr>
            <w:tcW w:w="2693" w:type="dxa"/>
            <w:hideMark/>
          </w:tcPr>
          <w:p w14:paraId="476D1B5D" w14:textId="77777777" w:rsidR="003347EB" w:rsidRPr="00EE4C69" w:rsidRDefault="003347EB" w:rsidP="003347EB">
            <w:pPr>
              <w:pStyle w:val="NoSpacing"/>
              <w:rPr>
                <w:lang w:val="sr-Cyrl-RS"/>
              </w:rPr>
            </w:pPr>
            <w:r w:rsidRPr="00EE4C69">
              <w:rPr>
                <w:lang w:val="sr-Cyrl-RS"/>
              </w:rPr>
              <w:t>400 m</w:t>
            </w:r>
          </w:p>
        </w:tc>
      </w:tr>
      <w:tr w:rsidR="003347EB" w:rsidRPr="00EE4C69" w14:paraId="1D39778A" w14:textId="77777777" w:rsidTr="003F7ECD">
        <w:tc>
          <w:tcPr>
            <w:tcW w:w="6204" w:type="dxa"/>
            <w:hideMark/>
          </w:tcPr>
          <w:p w14:paraId="345A8348" w14:textId="77777777" w:rsidR="003347EB" w:rsidRPr="00EE4C69" w:rsidRDefault="003347EB" w:rsidP="003347EB">
            <w:pPr>
              <w:pStyle w:val="NoSpacing"/>
              <w:rPr>
                <w:lang w:val="sr-Cyrl-RS"/>
              </w:rPr>
            </w:pPr>
            <w:r w:rsidRPr="00EE4C69">
              <w:rPr>
                <w:lang w:val="sr-Cyrl-RS"/>
              </w:rPr>
              <w:t xml:space="preserve">Максимални подужни нагиб </w:t>
            </w:r>
          </w:p>
        </w:tc>
        <w:tc>
          <w:tcPr>
            <w:tcW w:w="2693" w:type="dxa"/>
            <w:hideMark/>
          </w:tcPr>
          <w:p w14:paraId="0F6B2A11" w14:textId="77777777" w:rsidR="003347EB" w:rsidRPr="00EE4C69" w:rsidRDefault="003347EB" w:rsidP="003347EB">
            <w:pPr>
              <w:pStyle w:val="NoSpacing"/>
              <w:rPr>
                <w:lang w:val="sr-Cyrl-RS"/>
              </w:rPr>
            </w:pPr>
            <w:r w:rsidRPr="00EE4C69">
              <w:rPr>
                <w:lang w:val="sr-Cyrl-RS"/>
              </w:rPr>
              <w:t>10%</w:t>
            </w:r>
          </w:p>
        </w:tc>
      </w:tr>
      <w:tr w:rsidR="003347EB" w:rsidRPr="00EE4C69" w14:paraId="48FDF07D" w14:textId="77777777" w:rsidTr="003347EB">
        <w:trPr>
          <w:trHeight w:val="303"/>
        </w:trPr>
        <w:tc>
          <w:tcPr>
            <w:tcW w:w="6204" w:type="dxa"/>
            <w:hideMark/>
          </w:tcPr>
          <w:p w14:paraId="40ABA6CD" w14:textId="77777777" w:rsidR="003347EB" w:rsidRPr="00EE4C69" w:rsidRDefault="003347EB" w:rsidP="003347EB">
            <w:pPr>
              <w:pStyle w:val="NoSpacing"/>
              <w:rPr>
                <w:lang w:val="sr-Cyrl-RS"/>
              </w:rPr>
            </w:pPr>
            <w:r w:rsidRPr="00EE4C69">
              <w:rPr>
                <w:lang w:val="sr-Cyrl-RS"/>
              </w:rPr>
              <w:t xml:space="preserve">Максимални нагиб рампе витоперења </w:t>
            </w:r>
          </w:p>
        </w:tc>
        <w:tc>
          <w:tcPr>
            <w:tcW w:w="2693" w:type="dxa"/>
            <w:hideMark/>
          </w:tcPr>
          <w:p w14:paraId="142ACCC2" w14:textId="77777777" w:rsidR="003347EB" w:rsidRPr="00EE4C69" w:rsidRDefault="003347EB" w:rsidP="003347EB">
            <w:pPr>
              <w:pStyle w:val="NoSpacing"/>
              <w:rPr>
                <w:lang w:val="sr-Cyrl-RS"/>
              </w:rPr>
            </w:pPr>
            <w:r w:rsidRPr="00EE4C69">
              <w:rPr>
                <w:lang w:val="sr-Cyrl-RS"/>
              </w:rPr>
              <w:t>1.5%</w:t>
            </w:r>
          </w:p>
        </w:tc>
      </w:tr>
    </w:tbl>
    <w:p w14:paraId="60D247DB" w14:textId="77777777" w:rsidR="003347EB" w:rsidRDefault="003347EB" w:rsidP="003347EB">
      <w:pPr>
        <w:rPr>
          <w:b/>
          <w:bCs/>
          <w:szCs w:val="28"/>
          <w:lang w:val="sr-Cyrl-RS" w:eastAsia="sr-Cyrl-RS"/>
        </w:rPr>
      </w:pPr>
    </w:p>
    <w:p w14:paraId="459F7A74" w14:textId="77777777" w:rsidR="00D83E0C" w:rsidRPr="00EE4C69" w:rsidRDefault="00D83E0C" w:rsidP="00D83E0C">
      <w:pPr>
        <w:rPr>
          <w:lang w:val="sr-Cyrl-RS"/>
        </w:rPr>
      </w:pPr>
      <w:r w:rsidRPr="00EE4C69">
        <w:rPr>
          <w:lang w:val="sr-Cyrl-RS"/>
        </w:rPr>
        <w:t>Траса дела ДП-181 планирана је са две коловозне траке са по једном саобраћајном траком по смеру.</w:t>
      </w:r>
    </w:p>
    <w:p w14:paraId="71BA391B" w14:textId="7444D65F" w:rsidR="003347EB" w:rsidRPr="00207CC5" w:rsidRDefault="003347EB" w:rsidP="003347EB">
      <w:pPr>
        <w:spacing w:before="120"/>
        <w:rPr>
          <w:rFonts w:eastAsia="TimesNewRomanPSMT" w:cs="Arial"/>
          <w:lang w:val="sr-Cyrl-RS"/>
        </w:rPr>
      </w:pPr>
      <w:r w:rsidRPr="00207CC5">
        <w:rPr>
          <w:rFonts w:eastAsia="TimesNewRomanPSMT" w:cs="Arial"/>
          <w:lang w:val="sr-Cyrl-RS"/>
        </w:rPr>
        <w:t>Основни елементи попречног профила:</w:t>
      </w:r>
    </w:p>
    <w:p w14:paraId="102DC223" w14:textId="77777777" w:rsidR="003347EB" w:rsidRPr="00207CC5" w:rsidRDefault="003347EB">
      <w:pPr>
        <w:widowControl/>
        <w:numPr>
          <w:ilvl w:val="0"/>
          <w:numId w:val="44"/>
        </w:numPr>
        <w:autoSpaceDE/>
        <w:autoSpaceDN/>
        <w:adjustRightInd/>
        <w:spacing w:before="120" w:after="0"/>
        <w:rPr>
          <w:lang w:val="sr-Cyrl-RS"/>
        </w:rPr>
      </w:pPr>
      <w:r w:rsidRPr="00207CC5">
        <w:rPr>
          <w:lang w:val="sr-Cyrl-RS"/>
        </w:rPr>
        <w:t>Ширина коловоза: 2 x 3.25 m (возне траке) + 2 x 0.35 m (ивичне траке) - укупно 7.20 m;</w:t>
      </w:r>
    </w:p>
    <w:p w14:paraId="467D7FF9" w14:textId="77777777" w:rsidR="003347EB" w:rsidRPr="00207CC5" w:rsidRDefault="003347EB">
      <w:pPr>
        <w:widowControl/>
        <w:numPr>
          <w:ilvl w:val="0"/>
          <w:numId w:val="44"/>
        </w:numPr>
        <w:autoSpaceDE/>
        <w:autoSpaceDN/>
        <w:adjustRightInd/>
        <w:spacing w:before="120" w:after="0"/>
        <w:rPr>
          <w:lang w:val="sr-Cyrl-RS"/>
        </w:rPr>
      </w:pPr>
      <w:r w:rsidRPr="00207CC5">
        <w:rPr>
          <w:lang w:val="sr-Cyrl-RS"/>
        </w:rPr>
        <w:t>Ширина банкине 1.50 m (2.00 m на деловима где се планира јавна расвета);</w:t>
      </w:r>
    </w:p>
    <w:p w14:paraId="57A34354" w14:textId="77777777" w:rsidR="003347EB" w:rsidRDefault="003347EB">
      <w:pPr>
        <w:widowControl/>
        <w:numPr>
          <w:ilvl w:val="0"/>
          <w:numId w:val="44"/>
        </w:numPr>
        <w:autoSpaceDE/>
        <w:autoSpaceDN/>
        <w:adjustRightInd/>
        <w:spacing w:before="120" w:after="0"/>
        <w:rPr>
          <w:lang w:val="sr-Cyrl-RS"/>
        </w:rPr>
      </w:pPr>
      <w:r w:rsidRPr="00207CC5">
        <w:rPr>
          <w:lang w:val="sr-Cyrl-RS"/>
        </w:rPr>
        <w:t>Ширина тротоара (на делу државног пута у насељу Дљин): 2.00 m.</w:t>
      </w:r>
    </w:p>
    <w:p w14:paraId="4E10FB87" w14:textId="3257B2A1" w:rsidR="00EB0AF6" w:rsidRDefault="00EB0AF6" w:rsidP="00EB0AF6">
      <w:pPr>
        <w:widowControl/>
        <w:autoSpaceDE/>
        <w:autoSpaceDN/>
        <w:adjustRightInd/>
        <w:spacing w:before="120" w:after="0"/>
        <w:rPr>
          <w:lang w:val="sr-Cyrl-RS"/>
        </w:rPr>
      </w:pPr>
      <w:r w:rsidRPr="00EE4C69">
        <w:rPr>
          <w:lang w:val="sr-Cyrl-RS"/>
        </w:rPr>
        <w:t xml:space="preserve">Јавни путеви морају са се планирају, пројектују и граде тако да се планска и техничка решења ускладе са најновијим знањима технике пројектовања и изградње јавних путева, са захтевима безбедности саобраћаја, са економским начелима и мерилима за оцену оправданости њихове </w:t>
      </w:r>
      <w:r w:rsidRPr="00EE4C69">
        <w:rPr>
          <w:lang w:val="sr-Cyrl-RS"/>
        </w:rPr>
        <w:lastRenderedPageBreak/>
        <w:t>изградње и са прописима о заштити животне средине, тако да штетни утицаји на средину због очекиваног саобраћаја буде мањи</w:t>
      </w:r>
      <w:r w:rsidR="00AC5187">
        <w:rPr>
          <w:lang w:val="sr-Cyrl-RS"/>
        </w:rPr>
        <w:t>.</w:t>
      </w:r>
    </w:p>
    <w:p w14:paraId="7327A7DC" w14:textId="535FB1C3" w:rsidR="003E5E4B" w:rsidRPr="00EE4C69" w:rsidRDefault="00DA4BDE" w:rsidP="00AC5187">
      <w:pPr>
        <w:pStyle w:val="Heading2"/>
        <w:numPr>
          <w:ilvl w:val="0"/>
          <w:numId w:val="74"/>
        </w:numPr>
        <w:rPr>
          <w:lang w:val="sr-Cyrl-RS" w:eastAsia="sr-Cyrl-RS"/>
        </w:rPr>
      </w:pPr>
      <w:bookmarkStart w:id="102" w:name="_Toc184023597"/>
      <w:r w:rsidRPr="00EE4C69">
        <w:rPr>
          <w:lang w:val="sr-Cyrl-RS" w:eastAsia="sr-Cyrl-RS"/>
        </w:rPr>
        <w:t>ИНФРАСТРУКТУРНА МРЕЖА, ОБЈЕКТИ И ПОВРШИНЕ</w:t>
      </w:r>
      <w:bookmarkEnd w:id="102"/>
    </w:p>
    <w:p w14:paraId="7232FAD8" w14:textId="47498102" w:rsidR="00D472D2" w:rsidRPr="00B509FB" w:rsidRDefault="00D472D2" w:rsidP="00AC5187">
      <w:pPr>
        <w:pStyle w:val="ListParagraph"/>
        <w:numPr>
          <w:ilvl w:val="1"/>
          <w:numId w:val="74"/>
        </w:numPr>
        <w:rPr>
          <w:b/>
          <w:bCs/>
          <w:lang w:val="sr-Cyrl-RS" w:eastAsia="sr-Cyrl-RS"/>
        </w:rPr>
      </w:pPr>
      <w:r w:rsidRPr="00B509FB">
        <w:rPr>
          <w:b/>
          <w:bCs/>
          <w:lang w:val="sr-Cyrl-RS" w:eastAsia="sr-Cyrl-RS"/>
        </w:rPr>
        <w:t>ОПШТИ УСЛОВИ ЗА ПОСТАВЉАЊЕ ИНСТАЛАЦИЈА:</w:t>
      </w:r>
    </w:p>
    <w:p w14:paraId="5A9C0067" w14:textId="41C78B8E" w:rsidR="003E5E4B" w:rsidRPr="000C1379" w:rsidRDefault="003E5E4B" w:rsidP="000C1379">
      <w:pPr>
        <w:rPr>
          <w:u w:val="single"/>
          <w:lang w:val="sr-Cyrl-RS" w:eastAsia="sr-Cyrl-RS"/>
        </w:rPr>
      </w:pPr>
      <w:r w:rsidRPr="000C1379">
        <w:rPr>
          <w:u w:val="single"/>
          <w:lang w:val="sr-Cyrl-RS" w:eastAsia="sr-Cyrl-RS"/>
        </w:rPr>
        <w:t>Општи услови за постављање инсталација</w:t>
      </w:r>
      <w:r w:rsidR="006147E3" w:rsidRPr="000C1379">
        <w:rPr>
          <w:u w:val="single"/>
          <w:lang w:val="sr-Cyrl-RS" w:eastAsia="sr-Cyrl-RS"/>
        </w:rPr>
        <w:t xml:space="preserve"> у односу на путеве</w:t>
      </w:r>
      <w:r w:rsidRPr="000C1379">
        <w:rPr>
          <w:u w:val="single"/>
          <w:lang w:val="sr-Cyrl-RS" w:eastAsia="sr-Cyrl-RS"/>
        </w:rPr>
        <w:t>:</w:t>
      </w:r>
    </w:p>
    <w:p w14:paraId="22DB8F5D" w14:textId="77777777" w:rsidR="00DA4BDE" w:rsidRPr="000C1379" w:rsidRDefault="003E5E4B">
      <w:pPr>
        <w:numPr>
          <w:ilvl w:val="0"/>
          <w:numId w:val="12"/>
        </w:numPr>
        <w:spacing w:after="0"/>
        <w:ind w:left="714" w:hanging="357"/>
        <w:rPr>
          <w:lang w:val="sr-Cyrl-RS" w:eastAsia="sr-Cyrl-RS"/>
        </w:rPr>
      </w:pPr>
      <w:r w:rsidRPr="000C1379">
        <w:rPr>
          <w:lang w:val="sr-Cyrl-RS" w:eastAsia="sr-Cyrl-RS"/>
        </w:rPr>
        <w:t xml:space="preserve">трасе нових инсталације пројектно усагласити са постојећим инсталацијама </w:t>
      </w:r>
      <w:r w:rsidR="00DA4BDE" w:rsidRPr="000C1379">
        <w:rPr>
          <w:lang w:val="sr-Cyrl-RS" w:eastAsia="sr-Cyrl-RS"/>
        </w:rPr>
        <w:t>поред и испод државних путева;</w:t>
      </w:r>
    </w:p>
    <w:p w14:paraId="22BB1202" w14:textId="05F15DFD" w:rsidR="003E5E4B" w:rsidRPr="000C1379" w:rsidRDefault="00DA4BDE">
      <w:pPr>
        <w:numPr>
          <w:ilvl w:val="0"/>
          <w:numId w:val="12"/>
        </w:numPr>
        <w:spacing w:after="0"/>
        <w:ind w:left="714" w:hanging="357"/>
        <w:rPr>
          <w:lang w:val="sr-Cyrl-RS" w:eastAsia="sr-Cyrl-RS"/>
        </w:rPr>
      </w:pPr>
      <w:r w:rsidRPr="000C1379">
        <w:rPr>
          <w:lang w:val="sr-Cyrl-RS" w:eastAsia="sr-Cyrl-RS"/>
        </w:rPr>
        <w:t xml:space="preserve">по потреби планирати измештање инсталација. </w:t>
      </w:r>
    </w:p>
    <w:p w14:paraId="5E6C3572" w14:textId="0B4ACEED" w:rsidR="003E5E4B" w:rsidRPr="000C1379" w:rsidRDefault="003E5E4B" w:rsidP="000C1379">
      <w:pPr>
        <w:rPr>
          <w:u w:val="single"/>
          <w:lang w:val="sr-Cyrl-RS" w:eastAsia="sr-Cyrl-RS"/>
        </w:rPr>
      </w:pPr>
      <w:r w:rsidRPr="000C1379">
        <w:rPr>
          <w:u w:val="single"/>
          <w:lang w:val="sr-Cyrl-RS" w:eastAsia="sr-Cyrl-RS"/>
        </w:rPr>
        <w:t>Услови за укрштање инсталација са путем:</w:t>
      </w:r>
    </w:p>
    <w:p w14:paraId="784B380B" w14:textId="35FD807B" w:rsidR="003E5E4B" w:rsidRPr="000C1379" w:rsidRDefault="003E5E4B">
      <w:pPr>
        <w:numPr>
          <w:ilvl w:val="0"/>
          <w:numId w:val="13"/>
        </w:numPr>
        <w:spacing w:after="0"/>
        <w:ind w:left="714" w:hanging="357"/>
        <w:rPr>
          <w:lang w:val="sr-Cyrl-RS" w:eastAsia="sr-Cyrl-RS"/>
        </w:rPr>
      </w:pPr>
      <w:r w:rsidRPr="000C1379">
        <w:rPr>
          <w:lang w:val="sr-Cyrl-RS" w:eastAsia="sr-Cyrl-RS"/>
        </w:rPr>
        <w:t>да се укрштање са путем предвиди искључиво механичким подбушивањем испод трупа пута, управно на пут, у прописаној заштитној цеви,</w:t>
      </w:r>
    </w:p>
    <w:p w14:paraId="78B1F1D5" w14:textId="2C70441D" w:rsidR="003E5E4B" w:rsidRPr="000C1379" w:rsidRDefault="003E5E4B">
      <w:pPr>
        <w:numPr>
          <w:ilvl w:val="0"/>
          <w:numId w:val="13"/>
        </w:numPr>
        <w:spacing w:after="0"/>
        <w:ind w:left="714" w:hanging="357"/>
        <w:rPr>
          <w:lang w:val="sr-Cyrl-RS" w:eastAsia="sr-Cyrl-RS"/>
        </w:rPr>
      </w:pPr>
      <w:r w:rsidRPr="000C1379">
        <w:rPr>
          <w:lang w:val="sr-Cyrl-RS" w:eastAsia="sr-Cyrl-RS"/>
        </w:rPr>
        <w:t>заштитна цев мора бити пројектована на целој дужини између крај</w:t>
      </w:r>
      <w:r w:rsidR="00E33BDD" w:rsidRPr="000C1379">
        <w:rPr>
          <w:lang w:val="sr-Cyrl-RS" w:eastAsia="sr-Cyrl-RS"/>
        </w:rPr>
        <w:t>њ</w:t>
      </w:r>
      <w:r w:rsidRPr="000C1379">
        <w:rPr>
          <w:lang w:val="sr-Cyrl-RS" w:eastAsia="sr-Cyrl-RS"/>
        </w:rPr>
        <w:t>их тачака попречног профила пута увећана за по 3,00m са сваке стране,</w:t>
      </w:r>
    </w:p>
    <w:p w14:paraId="5D9771B0" w14:textId="231CAC5B" w:rsidR="003E5E4B" w:rsidRPr="000C1379" w:rsidRDefault="003E5E4B">
      <w:pPr>
        <w:numPr>
          <w:ilvl w:val="0"/>
          <w:numId w:val="13"/>
        </w:numPr>
        <w:spacing w:after="0"/>
        <w:ind w:left="714" w:hanging="357"/>
        <w:rPr>
          <w:lang w:val="sr-Cyrl-RS" w:eastAsia="sr-Cyrl-RS"/>
        </w:rPr>
      </w:pPr>
      <w:r w:rsidRPr="000C1379">
        <w:rPr>
          <w:lang w:val="sr-Cyrl-RS" w:eastAsia="sr-Cyrl-RS"/>
        </w:rPr>
        <w:t>минимална дубина предметних инсталација и заштитних цеви од најниже коте коловоза до горње коте заштитне цеви износи 1,35m,</w:t>
      </w:r>
    </w:p>
    <w:p w14:paraId="6EDC79C3" w14:textId="7EB592D7" w:rsidR="003E5E4B" w:rsidRPr="000C1379" w:rsidRDefault="003E5E4B">
      <w:pPr>
        <w:numPr>
          <w:ilvl w:val="0"/>
          <w:numId w:val="13"/>
        </w:numPr>
        <w:spacing w:after="0"/>
        <w:ind w:left="714" w:hanging="357"/>
        <w:rPr>
          <w:lang w:val="sr-Cyrl-RS" w:eastAsia="sr-Cyrl-RS"/>
        </w:rPr>
      </w:pPr>
      <w:r w:rsidRPr="000C1379">
        <w:rPr>
          <w:lang w:val="sr-Cyrl-RS" w:eastAsia="sr-Cyrl-RS"/>
        </w:rPr>
        <w:t xml:space="preserve">минимална дубина предметних инсталација и заштитних цеви испод путног канала за одводњавање (постојећег или планираног) од коте дна канала до </w:t>
      </w:r>
      <w:r w:rsidR="00E33BDD" w:rsidRPr="000C1379">
        <w:rPr>
          <w:lang w:val="sr-Cyrl-RS" w:eastAsia="sr-Cyrl-RS"/>
        </w:rPr>
        <w:t>г</w:t>
      </w:r>
      <w:r w:rsidRPr="000C1379">
        <w:rPr>
          <w:lang w:val="sr-Cyrl-RS" w:eastAsia="sr-Cyrl-RS"/>
        </w:rPr>
        <w:t>орње коте заштитне цеви износи 1,20m.</w:t>
      </w:r>
    </w:p>
    <w:p w14:paraId="185A2CFB" w14:textId="2E258892" w:rsidR="00F81571" w:rsidRPr="000C1379" w:rsidRDefault="00F81571" w:rsidP="000C1379">
      <w:pPr>
        <w:rPr>
          <w:u w:val="single"/>
          <w:lang w:val="sr-Cyrl-RS" w:eastAsia="sr-Cyrl-RS"/>
        </w:rPr>
      </w:pPr>
      <w:r w:rsidRPr="000C1379">
        <w:rPr>
          <w:u w:val="single"/>
          <w:lang w:val="sr-Cyrl-RS" w:eastAsia="sr-Cyrl-RS"/>
        </w:rPr>
        <w:t>У слови за паралелно вођење инсталација са путем:</w:t>
      </w:r>
    </w:p>
    <w:p w14:paraId="567C4A7C" w14:textId="2D48C9C5" w:rsidR="00F81571" w:rsidRPr="000C1379" w:rsidRDefault="00DA4BDE">
      <w:pPr>
        <w:numPr>
          <w:ilvl w:val="0"/>
          <w:numId w:val="14"/>
        </w:numPr>
        <w:spacing w:after="0"/>
        <w:ind w:left="714" w:hanging="357"/>
        <w:rPr>
          <w:lang w:val="sr-Cyrl-RS" w:eastAsia="sr-Cyrl-RS"/>
        </w:rPr>
      </w:pPr>
      <w:r w:rsidRPr="000C1379">
        <w:rPr>
          <w:lang w:val="sr-Cyrl-RS" w:eastAsia="sr-Cyrl-RS"/>
        </w:rPr>
        <w:t>инсталације морају бити постављене најмање на 3.00m</w:t>
      </w:r>
      <w:r w:rsidR="00F81571" w:rsidRPr="000C1379">
        <w:rPr>
          <w:lang w:val="sr-Cyrl-RS" w:eastAsia="sr-Cyrl-RS"/>
        </w:rPr>
        <w:t xml:space="preserve"> од крајње тачке попречног профила пута </w:t>
      </w:r>
      <w:r w:rsidRPr="000C1379">
        <w:rPr>
          <w:lang w:val="sr-Cyrl-RS" w:eastAsia="sr-Cyrl-RS"/>
        </w:rPr>
        <w:t>(</w:t>
      </w:r>
      <w:r w:rsidR="00F81571" w:rsidRPr="000C1379">
        <w:rPr>
          <w:lang w:val="sr-Cyrl-RS" w:eastAsia="sr-Cyrl-RS"/>
        </w:rPr>
        <w:t xml:space="preserve">ножице насипа трупа државног пута или спољне ивице </w:t>
      </w:r>
      <w:r w:rsidRPr="000C1379">
        <w:rPr>
          <w:lang w:val="sr-Cyrl-RS" w:eastAsia="sr-Cyrl-RS"/>
        </w:rPr>
        <w:t xml:space="preserve">путног </w:t>
      </w:r>
      <w:r w:rsidR="00F81571" w:rsidRPr="000C1379">
        <w:rPr>
          <w:lang w:val="sr-Cyrl-RS" w:eastAsia="sr-Cyrl-RS"/>
        </w:rPr>
        <w:t>канала за одводњавање</w:t>
      </w:r>
      <w:r w:rsidRPr="000C1379">
        <w:rPr>
          <w:lang w:val="sr-Cyrl-RS" w:eastAsia="sr-Cyrl-RS"/>
        </w:rPr>
        <w:t>);</w:t>
      </w:r>
    </w:p>
    <w:p w14:paraId="761A8C3C" w14:textId="3AF3909D" w:rsidR="00F81571" w:rsidRPr="000C1379" w:rsidRDefault="00F81571">
      <w:pPr>
        <w:numPr>
          <w:ilvl w:val="0"/>
          <w:numId w:val="14"/>
        </w:numPr>
        <w:spacing w:after="0"/>
        <w:ind w:left="714" w:hanging="357"/>
        <w:rPr>
          <w:lang w:val="sr-Cyrl-RS" w:eastAsia="sr-Cyrl-RS"/>
        </w:rPr>
      </w:pPr>
      <w:r w:rsidRPr="000C1379">
        <w:rPr>
          <w:lang w:val="sr-Cyrl-RS" w:eastAsia="sr-Cyrl-RS"/>
        </w:rPr>
        <w:t xml:space="preserve">не дозвољава се вођење инсталација по банкини, по косинама насипа државног пута, кроз јаркове и кроз локације које могу иницирати отварање </w:t>
      </w:r>
      <w:r w:rsidR="00DA4BDE" w:rsidRPr="000C1379">
        <w:rPr>
          <w:lang w:val="sr-Cyrl-RS" w:eastAsia="sr-Cyrl-RS"/>
        </w:rPr>
        <w:t>клизишта;</w:t>
      </w:r>
    </w:p>
    <w:p w14:paraId="0817AE6C" w14:textId="77C7B60E" w:rsidR="00F81571" w:rsidRPr="000C1379" w:rsidRDefault="00F81571">
      <w:pPr>
        <w:numPr>
          <w:ilvl w:val="0"/>
          <w:numId w:val="14"/>
        </w:numPr>
        <w:spacing w:after="0"/>
        <w:ind w:left="714" w:hanging="357"/>
        <w:rPr>
          <w:lang w:val="sr-Cyrl-RS" w:eastAsia="sr-Cyrl-RS"/>
        </w:rPr>
      </w:pPr>
      <w:r w:rsidRPr="000C1379">
        <w:rPr>
          <w:lang w:val="sr-Cyrl-RS" w:eastAsia="sr-Cyrl-RS"/>
        </w:rPr>
        <w:t>планирати предметну инсталацију тако да не угрожава саобраћајну сигнализацију</w:t>
      </w:r>
      <w:r w:rsidR="00DA4BDE" w:rsidRPr="000C1379">
        <w:rPr>
          <w:lang w:val="sr-Cyrl-RS" w:eastAsia="sr-Cyrl-RS"/>
        </w:rPr>
        <w:t xml:space="preserve">, </w:t>
      </w:r>
      <w:r w:rsidRPr="000C1379">
        <w:rPr>
          <w:lang w:val="sr-Cyrl-RS" w:eastAsia="sr-Cyrl-RS"/>
        </w:rPr>
        <w:t xml:space="preserve"> опрему пута</w:t>
      </w:r>
      <w:r w:rsidR="00DA4BDE" w:rsidRPr="000C1379">
        <w:rPr>
          <w:lang w:val="sr-Cyrl-RS" w:eastAsia="sr-Cyrl-RS"/>
        </w:rPr>
        <w:t>, одводњавање и одржавање државног пута</w:t>
      </w:r>
      <w:r w:rsidRPr="000C1379">
        <w:rPr>
          <w:lang w:val="sr-Cyrl-RS" w:eastAsia="sr-Cyrl-RS"/>
        </w:rPr>
        <w:t>.</w:t>
      </w:r>
    </w:p>
    <w:p w14:paraId="08B9A366" w14:textId="77777777" w:rsidR="007068CC" w:rsidRPr="000C1379" w:rsidRDefault="007068CC" w:rsidP="000C1379">
      <w:pPr>
        <w:spacing w:after="0"/>
        <w:ind w:left="714"/>
        <w:rPr>
          <w:lang w:val="sr-Cyrl-RS" w:eastAsia="sr-Cyrl-RS"/>
        </w:rPr>
      </w:pPr>
    </w:p>
    <w:p w14:paraId="687CA237" w14:textId="1DF2FF1E" w:rsidR="00F81571" w:rsidRPr="000C1379" w:rsidRDefault="00F81571" w:rsidP="000C1379">
      <w:pPr>
        <w:rPr>
          <w:u w:val="single"/>
          <w:lang w:val="sr-Cyrl-RS" w:eastAsia="sr-Cyrl-RS"/>
        </w:rPr>
      </w:pPr>
      <w:r w:rsidRPr="000C1379">
        <w:rPr>
          <w:u w:val="single"/>
          <w:lang w:val="sr-Cyrl-RS" w:eastAsia="sr-Cyrl-RS"/>
        </w:rPr>
        <w:t>У слови за вођење надземних инсталација у односу на планирани пут:</w:t>
      </w:r>
    </w:p>
    <w:p w14:paraId="6883CFBF" w14:textId="6FFB6AF7" w:rsidR="002D39E9" w:rsidRPr="000C1379" w:rsidRDefault="002D39E9">
      <w:pPr>
        <w:pStyle w:val="ListParagraph"/>
        <w:widowControl/>
        <w:numPr>
          <w:ilvl w:val="2"/>
          <w:numId w:val="42"/>
        </w:numPr>
        <w:autoSpaceDE/>
        <w:autoSpaceDN/>
        <w:adjustRightInd/>
        <w:spacing w:after="160" w:line="259" w:lineRule="auto"/>
        <w:rPr>
          <w:lang w:val="sr-Cyrl-RS"/>
        </w:rPr>
      </w:pPr>
      <w:r w:rsidRPr="000C1379">
        <w:rPr>
          <w:lang w:val="sr-Cyrl-RS"/>
        </w:rPr>
        <w:t>стубове планирати изван заштитног појаса ДП (10,00м мерено од границе путног земљишта на ДП II реда, 20,00м мерено од границе путног земљишта за ДП I реда), а у случају да је висина стуба већа од прописане ширине заштитног појаса ДП, растојање предвидети на минималној удаљености на висину стуба, мерено од границе путног земљишта;</w:t>
      </w:r>
    </w:p>
    <w:p w14:paraId="7D87DD7F" w14:textId="742A9315" w:rsidR="000E0220" w:rsidRPr="000C1379" w:rsidRDefault="002D39E9">
      <w:pPr>
        <w:pStyle w:val="ListParagraph"/>
        <w:widowControl/>
        <w:numPr>
          <w:ilvl w:val="2"/>
          <w:numId w:val="42"/>
        </w:numPr>
        <w:autoSpaceDE/>
        <w:autoSpaceDN/>
        <w:adjustRightInd/>
        <w:spacing w:after="160" w:line="259" w:lineRule="auto"/>
        <w:rPr>
          <w:lang w:val="sr-Cyrl-RS"/>
        </w:rPr>
      </w:pPr>
      <w:r w:rsidRPr="000C1379">
        <w:rPr>
          <w:lang w:val="sr-Cyrl-RS"/>
        </w:rPr>
        <w:t>Обезбедити сигурносну висину од 7,00 м мерено од највише коте коловоза до ланчанице, при најнеповољнијим температурним условима</w:t>
      </w:r>
      <w:r w:rsidR="000E0220" w:rsidRPr="000C1379">
        <w:rPr>
          <w:lang w:val="sr-Cyrl-RS" w:eastAsia="sr-Cyrl-RS"/>
        </w:rPr>
        <w:t>.</w:t>
      </w:r>
    </w:p>
    <w:p w14:paraId="28544B4C" w14:textId="429A0CEA" w:rsidR="00F761BE" w:rsidRPr="00335ADA" w:rsidRDefault="00AD6F15" w:rsidP="00AC5187">
      <w:pPr>
        <w:pStyle w:val="Heading3"/>
        <w:numPr>
          <w:ilvl w:val="1"/>
          <w:numId w:val="74"/>
        </w:numPr>
        <w:rPr>
          <w:lang w:val="sr-Cyrl-RS"/>
        </w:rPr>
      </w:pPr>
      <w:bookmarkStart w:id="103" w:name="_Toc184023598"/>
      <w:r>
        <w:rPr>
          <w:lang w:val="sr-Cyrl-RS"/>
        </w:rPr>
        <w:t xml:space="preserve"> </w:t>
      </w:r>
      <w:r w:rsidR="00F761BE" w:rsidRPr="00335ADA">
        <w:rPr>
          <w:lang w:val="sr-Cyrl-RS"/>
        </w:rPr>
        <w:t>ВОДОПРИВРЕД</w:t>
      </w:r>
      <w:r w:rsidR="002D39E9" w:rsidRPr="00335ADA">
        <w:rPr>
          <w:lang w:val="sr-Cyrl-RS"/>
        </w:rPr>
        <w:t>А</w:t>
      </w:r>
      <w:bookmarkEnd w:id="103"/>
      <w:r w:rsidR="002D39E9" w:rsidRPr="00335ADA">
        <w:rPr>
          <w:lang w:val="sr-Cyrl-RS"/>
        </w:rPr>
        <w:t xml:space="preserve"> </w:t>
      </w:r>
    </w:p>
    <w:p w14:paraId="7CDFCE12" w14:textId="68797532" w:rsidR="00D472D2" w:rsidRPr="00D472D2" w:rsidRDefault="00D472D2" w:rsidP="00D472D2">
      <w:pPr>
        <w:rPr>
          <w:lang w:val="sr-Cyrl-RS"/>
        </w:rPr>
      </w:pPr>
      <w:r w:rsidRPr="00D472D2">
        <w:rPr>
          <w:lang w:val="sr-Cyrl-RS"/>
        </w:rPr>
        <w:t xml:space="preserve">Потребно је придржавати се општих услова за постављање инсталација </w:t>
      </w:r>
      <w:r>
        <w:rPr>
          <w:lang w:val="sr-Cyrl-RS"/>
        </w:rPr>
        <w:t xml:space="preserve">датих у </w:t>
      </w:r>
      <w:r w:rsidRPr="00D472D2">
        <w:rPr>
          <w:lang w:val="sr-Cyrl-RS"/>
        </w:rPr>
        <w:t>тачки 9.1. овог поглавља.</w:t>
      </w:r>
    </w:p>
    <w:p w14:paraId="2B28B5A1" w14:textId="725E43F2" w:rsidR="00D472D2" w:rsidRPr="002460EC" w:rsidRDefault="00D472D2" w:rsidP="00D472D2">
      <w:pPr>
        <w:rPr>
          <w:lang w:val="sr-Cyrl-RS"/>
        </w:rPr>
      </w:pPr>
      <w:r w:rsidRPr="002460EC">
        <w:rPr>
          <w:lang w:val="sr-Cyrl-RS"/>
        </w:rPr>
        <w:t>Општи технички услови</w:t>
      </w:r>
      <w:r w:rsidR="00F54F21">
        <w:rPr>
          <w:lang w:val="sr-Cyrl-RS"/>
        </w:rPr>
        <w:t xml:space="preserve"> </w:t>
      </w:r>
      <w:r w:rsidRPr="002460EC">
        <w:rPr>
          <w:lang w:val="sr-Cyrl-RS"/>
        </w:rPr>
        <w:t xml:space="preserve">приликом извођења радова: </w:t>
      </w:r>
    </w:p>
    <w:p w14:paraId="53CC9F01" w14:textId="77777777" w:rsidR="00D472D2" w:rsidRPr="002460EC" w:rsidRDefault="00D472D2">
      <w:pPr>
        <w:pStyle w:val="ListParagraph"/>
        <w:widowControl/>
        <w:numPr>
          <w:ilvl w:val="0"/>
          <w:numId w:val="50"/>
        </w:numPr>
        <w:autoSpaceDE/>
        <w:autoSpaceDN/>
        <w:adjustRightInd/>
        <w:spacing w:after="160" w:line="259" w:lineRule="auto"/>
        <w:rPr>
          <w:lang w:val="sr-Cyrl-RS"/>
        </w:rPr>
      </w:pPr>
      <w:r w:rsidRPr="002460EC">
        <w:rPr>
          <w:lang w:val="sr-Cyrl-RS"/>
        </w:rPr>
        <w:t>Пре почетка радова извршити геодетско обележавање (висински и положајно) трасе постојећих као и планираних објеката, ради сагледавања фактичког и планираног стања.</w:t>
      </w:r>
    </w:p>
    <w:p w14:paraId="6BFCC812" w14:textId="77777777" w:rsidR="00D472D2" w:rsidRPr="002460EC" w:rsidRDefault="00D472D2">
      <w:pPr>
        <w:pStyle w:val="ListParagraph"/>
        <w:widowControl/>
        <w:numPr>
          <w:ilvl w:val="0"/>
          <w:numId w:val="50"/>
        </w:numPr>
        <w:autoSpaceDE/>
        <w:autoSpaceDN/>
        <w:adjustRightInd/>
        <w:spacing w:after="160" w:line="259" w:lineRule="auto"/>
        <w:rPr>
          <w:lang w:val="sr-Cyrl-RS"/>
        </w:rPr>
      </w:pPr>
      <w:r w:rsidRPr="002460EC">
        <w:rPr>
          <w:lang w:val="sr-Cyrl-RS"/>
        </w:rPr>
        <w:t xml:space="preserve">Инвеститор је обавезан да десет дана пре почетка радова доставити ЈП „Рзав“ обавештење о почетку радова, ради увида и праћења испуњености издатих техничких </w:t>
      </w:r>
      <w:r w:rsidRPr="002460EC">
        <w:rPr>
          <w:lang w:val="sr-Cyrl-RS"/>
        </w:rPr>
        <w:lastRenderedPageBreak/>
        <w:t>услова на лицу места. Све трошкове спровођења издатих услова за градњу, мера заштите цевовода и објеката као и трошкове надзора падају на терет Инвеститора.</w:t>
      </w:r>
    </w:p>
    <w:p w14:paraId="5B944B28" w14:textId="5197DA9B" w:rsidR="00D472D2" w:rsidRPr="002460EC" w:rsidRDefault="00D472D2">
      <w:pPr>
        <w:pStyle w:val="ListParagraph"/>
        <w:widowControl/>
        <w:numPr>
          <w:ilvl w:val="0"/>
          <w:numId w:val="50"/>
        </w:numPr>
        <w:autoSpaceDE/>
        <w:autoSpaceDN/>
        <w:adjustRightInd/>
        <w:spacing w:after="160" w:line="259" w:lineRule="auto"/>
        <w:rPr>
          <w:lang w:val="sr-Cyrl-RS"/>
        </w:rPr>
      </w:pPr>
      <w:r w:rsidRPr="002460EC">
        <w:rPr>
          <w:lang w:val="sr-Cyrl-RS"/>
        </w:rPr>
        <w:t>Трошкове санације евентуалних оштећења на</w:t>
      </w:r>
      <w:r w:rsidR="00F54F21">
        <w:rPr>
          <w:lang w:val="sr-Cyrl-RS"/>
        </w:rPr>
        <w:t>ш</w:t>
      </w:r>
      <w:r w:rsidRPr="002460EC">
        <w:rPr>
          <w:lang w:val="sr-Cyrl-RS"/>
        </w:rPr>
        <w:t>их инсталација прилико</w:t>
      </w:r>
      <w:r w:rsidR="00F54F21">
        <w:rPr>
          <w:lang w:val="sr-Cyrl-RS"/>
        </w:rPr>
        <w:t>м</w:t>
      </w:r>
      <w:r w:rsidRPr="002460EC">
        <w:rPr>
          <w:lang w:val="sr-Cyrl-RS"/>
        </w:rPr>
        <w:t xml:space="preserve"> извођења радова падају на терет Инвеститора уз благовремено обавештење ЈП „Рзав“.</w:t>
      </w:r>
    </w:p>
    <w:p w14:paraId="631417AB" w14:textId="2B9836D3" w:rsidR="00D472D2" w:rsidRPr="002460EC" w:rsidRDefault="00D472D2">
      <w:pPr>
        <w:pStyle w:val="ListParagraph"/>
        <w:widowControl/>
        <w:numPr>
          <w:ilvl w:val="0"/>
          <w:numId w:val="50"/>
        </w:numPr>
        <w:autoSpaceDE/>
        <w:autoSpaceDN/>
        <w:adjustRightInd/>
        <w:spacing w:after="160" w:line="259" w:lineRule="auto"/>
        <w:rPr>
          <w:lang w:val="sr-Cyrl-RS"/>
        </w:rPr>
      </w:pPr>
      <w:r w:rsidRPr="002460EC">
        <w:rPr>
          <w:lang w:val="sr-Cyrl-RS"/>
        </w:rPr>
        <w:t>Након завршетка радова, Јавном предузећу „Рзав“ доставити геодетски снимак постављених инсталација за сва места где се оне налазе у наведеном заштитном појасу. На геодетском снимку, овереном од стране овлашћене гео</w:t>
      </w:r>
      <w:r w:rsidR="00F54F21">
        <w:rPr>
          <w:lang w:val="sr-Cyrl-RS"/>
        </w:rPr>
        <w:t>д</w:t>
      </w:r>
      <w:r w:rsidRPr="002460EC">
        <w:rPr>
          <w:lang w:val="sr-Cyrl-RS"/>
        </w:rPr>
        <w:t xml:space="preserve">етске организације, приказати фактичко стање снимљено са државне мреже, као и приказ претходно снимљених објеката и подземних инсталација. Координате детаљних тачака приказати у Гаус-Кригеровој пројекцији, са приказаним апсолутним висинама, са пратећом скицом. Осим у аналогном облику, снимак фактичког стања доставити и у електронском облику у </w:t>
      </w:r>
      <w:r w:rsidRPr="00D472D2">
        <w:t>dwg</w:t>
      </w:r>
      <w:r w:rsidRPr="002460EC">
        <w:rPr>
          <w:lang w:val="sr-Cyrl-RS"/>
        </w:rPr>
        <w:t xml:space="preserve"> формату.</w:t>
      </w:r>
    </w:p>
    <w:p w14:paraId="6A2212F8" w14:textId="5742303D" w:rsidR="00F761BE" w:rsidRPr="00B509FB" w:rsidRDefault="00F761BE" w:rsidP="00AC5187">
      <w:pPr>
        <w:pStyle w:val="Heading3"/>
        <w:numPr>
          <w:ilvl w:val="1"/>
          <w:numId w:val="74"/>
        </w:numPr>
        <w:ind w:left="426" w:hanging="426"/>
        <w:rPr>
          <w:lang w:val="sr-Cyrl-RS"/>
        </w:rPr>
      </w:pPr>
      <w:bookmarkStart w:id="104" w:name="_Toc184023599"/>
      <w:r w:rsidRPr="00B509FB">
        <w:rPr>
          <w:lang w:val="sr-Cyrl-RS"/>
        </w:rPr>
        <w:t>ЕЛЕКТРОЕНЕРГЕТСКА ИНФРАСТРУКТУРА</w:t>
      </w:r>
      <w:bookmarkEnd w:id="104"/>
    </w:p>
    <w:p w14:paraId="33609E16" w14:textId="034B0C14" w:rsidR="004E0472" w:rsidRPr="004F4A9A" w:rsidRDefault="004E0472" w:rsidP="000B3A5C">
      <w:pPr>
        <w:rPr>
          <w:rFonts w:eastAsia="TimesNewRomanPSMT" w:cs="Times New Roman"/>
          <w:lang w:val="sr-Cyrl-RS"/>
        </w:rPr>
      </w:pPr>
      <w:r w:rsidRPr="004F4A9A">
        <w:rPr>
          <w:rFonts w:eastAsia="TimesNewRomanPSMT" w:cs="Times New Roman"/>
          <w:lang w:val="sr-Cyrl-RS"/>
        </w:rPr>
        <w:t>За предметну деоницу ДП IIА-181 предвиђена је јавна расвета.</w:t>
      </w:r>
    </w:p>
    <w:p w14:paraId="1E4F6831" w14:textId="097C1419" w:rsidR="004E0472" w:rsidRPr="004F4A9A" w:rsidRDefault="004E0472" w:rsidP="004E0472">
      <w:pPr>
        <w:rPr>
          <w:rFonts w:eastAsia="TimesNewRomanPSMT" w:cs="Times New Roman"/>
          <w:lang w:val="sr-Cyrl-RS"/>
        </w:rPr>
      </w:pPr>
      <w:r w:rsidRPr="004F4A9A">
        <w:rPr>
          <w:rFonts w:eastAsia="TimesNewRomanPSMT" w:cs="Times New Roman"/>
          <w:lang w:val="sr-Cyrl-RS"/>
        </w:rPr>
        <w:t xml:space="preserve">Напајање расвете </w:t>
      </w:r>
      <w:r w:rsidR="004F4A9A" w:rsidRPr="004F4A9A">
        <w:rPr>
          <w:rFonts w:eastAsia="TimesNewRomanPSMT" w:cs="Times New Roman"/>
          <w:lang w:val="sr-Cyrl-RS"/>
        </w:rPr>
        <w:t>планирати са</w:t>
      </w:r>
      <w:r w:rsidRPr="004F4A9A">
        <w:rPr>
          <w:rFonts w:eastAsia="TimesNewRomanPSMT" w:cs="Times New Roman"/>
          <w:lang w:val="sr-Cyrl-RS"/>
        </w:rPr>
        <w:t xml:space="preserve"> само</w:t>
      </w:r>
      <w:r w:rsidR="00F54F21">
        <w:rPr>
          <w:rFonts w:eastAsia="TimesNewRomanPSMT" w:cs="Times New Roman"/>
          <w:lang w:val="sr-Cyrl-RS"/>
        </w:rPr>
        <w:t xml:space="preserve"> </w:t>
      </w:r>
      <w:r w:rsidRPr="004F4A9A">
        <w:rPr>
          <w:rFonts w:eastAsia="TimesNewRomanPSMT" w:cs="Times New Roman"/>
          <w:lang w:val="sr-Cyrl-RS"/>
        </w:rPr>
        <w:t>стојећих ормана и делом са постојећих стубова јавне расвете.</w:t>
      </w:r>
    </w:p>
    <w:p w14:paraId="6C50C90E" w14:textId="7F7C15A5" w:rsidR="004E0472" w:rsidRPr="004F4A9A" w:rsidRDefault="004E0472" w:rsidP="004E0472">
      <w:pPr>
        <w:rPr>
          <w:rFonts w:eastAsia="TimesNewRomanPSMT" w:cs="Times New Roman"/>
          <w:lang w:val="sr-Cyrl-RS"/>
        </w:rPr>
      </w:pPr>
      <w:r w:rsidRPr="004F4A9A">
        <w:rPr>
          <w:rFonts w:eastAsia="TimesNewRomanPSMT" w:cs="Times New Roman"/>
          <w:lang w:val="sr-Cyrl-RS"/>
        </w:rPr>
        <w:t xml:space="preserve">У делу саобраћајница светиљке су </w:t>
      </w:r>
      <w:r w:rsidR="004F4A9A" w:rsidRPr="004F4A9A">
        <w:rPr>
          <w:rFonts w:eastAsia="TimesNewRomanPSMT" w:cs="Times New Roman"/>
          <w:lang w:val="sr-Cyrl-RS"/>
        </w:rPr>
        <w:t>планирати са</w:t>
      </w:r>
      <w:r w:rsidRPr="004F4A9A">
        <w:rPr>
          <w:rFonts w:eastAsia="TimesNewRomanPSMT" w:cs="Times New Roman"/>
          <w:lang w:val="sr-Cyrl-RS"/>
        </w:rPr>
        <w:t xml:space="preserve"> једне стране у тротоару и на стубовима 10м.</w:t>
      </w:r>
    </w:p>
    <w:p w14:paraId="723E1C30" w14:textId="7B1CB451" w:rsidR="004E0472" w:rsidRPr="004F4A9A" w:rsidRDefault="004E0472" w:rsidP="004E0472">
      <w:pPr>
        <w:rPr>
          <w:rFonts w:eastAsia="TimesNewRomanPSMT" w:cs="Times New Roman"/>
          <w:lang w:val="sr-Cyrl-RS"/>
        </w:rPr>
      </w:pPr>
      <w:r w:rsidRPr="004F4A9A">
        <w:rPr>
          <w:rFonts w:eastAsia="TimesNewRomanPSMT" w:cs="Times New Roman"/>
          <w:lang w:val="sr-Cyrl-RS"/>
        </w:rPr>
        <w:t>Преко дела саобраћајнице прелази 35кВ-ни постојећи далековод који не угрожава изградњу саобраћајниц</w:t>
      </w:r>
      <w:r w:rsidR="004F4A9A" w:rsidRPr="004F4A9A">
        <w:rPr>
          <w:rFonts w:eastAsia="TimesNewRomanPSMT" w:cs="Times New Roman"/>
          <w:lang w:val="sr-Cyrl-RS"/>
        </w:rPr>
        <w:t>е, расвету пројектовати тако да</w:t>
      </w:r>
      <w:r w:rsidRPr="004F4A9A">
        <w:rPr>
          <w:rFonts w:eastAsia="TimesNewRomanPSMT" w:cs="Times New Roman"/>
          <w:lang w:val="sr-Cyrl-RS"/>
        </w:rPr>
        <w:t xml:space="preserve"> не утиче на постојећи далековод.</w:t>
      </w:r>
    </w:p>
    <w:p w14:paraId="53CC5240" w14:textId="77777777" w:rsidR="004E0472" w:rsidRPr="004F4A9A" w:rsidRDefault="004E0472" w:rsidP="004E0472">
      <w:pPr>
        <w:rPr>
          <w:rFonts w:eastAsia="TimesNewRomanPSMT" w:cs="Times New Roman"/>
          <w:lang w:val="sr-Cyrl-RS"/>
        </w:rPr>
      </w:pPr>
      <w:r w:rsidRPr="004F4A9A">
        <w:rPr>
          <w:rFonts w:eastAsia="TimesNewRomanPSMT" w:cs="Times New Roman"/>
          <w:lang w:val="sr-Cyrl-RS"/>
        </w:rPr>
        <w:t>У делу  простора који је део овог плана налази се постојећа нисконапонска мрежа. Траса нисконапонске мреже се делом налази у простору намењеном за будућу саобраћајницу па се иста предвиђа за измештање постављањем нових нисконапонских бетонских стубова који ће се постављати тако да не ремете изградњу нове саобраћајнице.</w:t>
      </w:r>
    </w:p>
    <w:p w14:paraId="607C41FB" w14:textId="6EE35C89" w:rsidR="004E0472" w:rsidRPr="004F4A9A" w:rsidRDefault="004E0472" w:rsidP="004E0472">
      <w:pPr>
        <w:rPr>
          <w:rFonts w:eastAsia="TimesNewRomanPSMT" w:cs="Times New Roman"/>
          <w:lang w:val="sr-Cyrl-RS"/>
        </w:rPr>
      </w:pPr>
      <w:r w:rsidRPr="004F4A9A">
        <w:rPr>
          <w:rFonts w:eastAsia="TimesNewRomanPSMT" w:cs="Times New Roman"/>
          <w:lang w:val="sr-Cyrl-RS"/>
        </w:rPr>
        <w:t>Каблове полагати у ров и обложити ситнозрнастим песком а изнад каблова поставити одговарајуће ознаке и механичке заштите. При преласку каблова испод саобраћајница поставити каблове кроз тврде ПВЦ цеви пречника 110мм.</w:t>
      </w:r>
    </w:p>
    <w:p w14:paraId="19FC2722" w14:textId="77777777" w:rsidR="004E0472" w:rsidRPr="004F4A9A" w:rsidRDefault="004E0472" w:rsidP="004E0472">
      <w:pPr>
        <w:rPr>
          <w:rFonts w:eastAsia="TimesNewRomanPSMT" w:cs="Times New Roman"/>
          <w:lang w:val="sr-Cyrl-RS"/>
        </w:rPr>
      </w:pPr>
      <w:r w:rsidRPr="004F4A9A">
        <w:rPr>
          <w:rFonts w:eastAsia="TimesNewRomanPSMT" w:cs="Times New Roman"/>
          <w:lang w:val="sr-Cyrl-RS"/>
        </w:rPr>
        <w:t>Радове извести према важећим прописима и техничким препорукама за ове врсте радова.</w:t>
      </w:r>
    </w:p>
    <w:p w14:paraId="4A53F1CE" w14:textId="698A7B4B" w:rsidR="00F761BE" w:rsidRPr="00B509FB" w:rsidRDefault="00F761BE" w:rsidP="00AC5187">
      <w:pPr>
        <w:pStyle w:val="Heading3"/>
        <w:numPr>
          <w:ilvl w:val="1"/>
          <w:numId w:val="74"/>
        </w:numPr>
        <w:ind w:left="426" w:hanging="426"/>
        <w:rPr>
          <w:lang w:val="sr-Cyrl-RS"/>
        </w:rPr>
      </w:pPr>
      <w:bookmarkStart w:id="105" w:name="_Toc184023600"/>
      <w:r w:rsidRPr="00B509FB">
        <w:rPr>
          <w:lang w:val="sr-Cyrl-RS"/>
        </w:rPr>
        <w:t>ЕЛЕКТРОНСКЕ КОМУНИКАЦИЈЕ</w:t>
      </w:r>
      <w:bookmarkEnd w:id="105"/>
    </w:p>
    <w:p w14:paraId="2E31F0BA" w14:textId="225E21D9" w:rsidR="00441963" w:rsidRDefault="00441963" w:rsidP="008C65DC">
      <w:pPr>
        <w:rPr>
          <w:lang w:val="sr-Cyrl-RS"/>
        </w:rPr>
      </w:pPr>
      <w:r w:rsidRPr="00EE4C69">
        <w:rPr>
          <w:lang w:val="sr-Cyrl-RS"/>
        </w:rPr>
        <w:t>У доњем делу трасе нове саобраћајнице, а која се наслања на део саобраћајнице за коју се врши рехабилитација, постоји подземна телекомуникациона мрежа капацитета 14x4x0.4 у тврдој ПВЦ цеви пречника 110мм и више ПЕ цеви пречника 40мм. Иста се планира за измештање и прилагођавање пројектованој саобраћајници. Део мреже се завршава на изводним ТК стубовима на којима се налазе изводни ТК ормарићи. Измештени оптички кабал постављати према важећим прописима и техничким препорукама за ову врсту делатности.</w:t>
      </w:r>
    </w:p>
    <w:p w14:paraId="36EDBB6E" w14:textId="77777777" w:rsidR="00460B24" w:rsidRPr="00EE4C69" w:rsidRDefault="00460B24" w:rsidP="00460B24">
      <w:pPr>
        <w:rPr>
          <w:lang w:val="sr-Cyrl-RS"/>
        </w:rPr>
      </w:pPr>
      <w:r w:rsidRPr="00EE4C69">
        <w:rPr>
          <w:lang w:val="sr-Cyrl-RS"/>
        </w:rPr>
        <w:t xml:space="preserve">Како би се изградила мрежа оптичких каблова ( приступне и транспортне мреже ) на подручју које је обухваћено Планом детаљне регулације „Изградња дела државног пута II А реда бр. 181, Лучани – Кратовска стена и прикључење на пут I Б реда бр. 23 Чачак - Пожега“ </w:t>
      </w:r>
      <w:r w:rsidRPr="00EE4C69">
        <w:rPr>
          <w:b/>
          <w:bCs/>
          <w:lang w:val="sr-Cyrl-RS"/>
        </w:rPr>
        <w:t>потребно</w:t>
      </w:r>
      <w:r w:rsidRPr="00EE4C69">
        <w:rPr>
          <w:lang w:val="sr-Cyrl-RS"/>
        </w:rPr>
        <w:t xml:space="preserve"> </w:t>
      </w:r>
      <w:r w:rsidRPr="00EE4C69">
        <w:rPr>
          <w:b/>
          <w:bCs/>
          <w:lang w:val="sr-Cyrl-RS"/>
        </w:rPr>
        <w:t>је предвидети</w:t>
      </w:r>
      <w:r w:rsidRPr="00EE4C69">
        <w:rPr>
          <w:lang w:val="sr-Cyrl-RS"/>
        </w:rPr>
        <w:t xml:space="preserve">, у саобраћајном појасу ( приликом изградње саобраћајног појаса - у зеленој површини ), </w:t>
      </w:r>
      <w:r w:rsidRPr="00EE4C69">
        <w:rPr>
          <w:b/>
          <w:bCs/>
          <w:lang w:val="sr-Cyrl-RS"/>
        </w:rPr>
        <w:t xml:space="preserve">коридор </w:t>
      </w:r>
      <w:r w:rsidRPr="00EE4C69">
        <w:rPr>
          <w:lang w:val="sr-Cyrl-RS"/>
        </w:rPr>
        <w:t xml:space="preserve">с једне стране појаса </w:t>
      </w:r>
      <w:r w:rsidRPr="00EE4C69">
        <w:rPr>
          <w:b/>
          <w:bCs/>
          <w:lang w:val="sr-Cyrl-RS"/>
        </w:rPr>
        <w:t>за полагање две РVC цеви Ø110mm и по потреби</w:t>
      </w:r>
      <w:r w:rsidRPr="00EE4C69">
        <w:rPr>
          <w:lang w:val="sr-Cyrl-RS"/>
        </w:rPr>
        <w:t xml:space="preserve"> </w:t>
      </w:r>
      <w:r w:rsidRPr="00EE4C69">
        <w:rPr>
          <w:b/>
          <w:bCs/>
          <w:lang w:val="sr-Cyrl-RS"/>
        </w:rPr>
        <w:t>ревизиона окна које ће служити за провлачење оптичке и претплатничке ТК мреже</w:t>
      </w:r>
      <w:r w:rsidRPr="00EE4C69">
        <w:rPr>
          <w:lang w:val="sr-Cyrl-RS"/>
        </w:rPr>
        <w:t xml:space="preserve">. </w:t>
      </w:r>
      <w:r w:rsidRPr="00EE4C69">
        <w:rPr>
          <w:b/>
          <w:bCs/>
          <w:lang w:val="sr-Cyrl-RS"/>
        </w:rPr>
        <w:t>На</w:t>
      </w:r>
      <w:r w:rsidRPr="00EE4C69">
        <w:rPr>
          <w:lang w:val="sr-Cyrl-RS"/>
        </w:rPr>
        <w:t xml:space="preserve"> </w:t>
      </w:r>
      <w:r w:rsidRPr="00EE4C69">
        <w:rPr>
          <w:b/>
          <w:bCs/>
          <w:lang w:val="sr-Cyrl-RS"/>
        </w:rPr>
        <w:t>мостовима предвидети кабловице или шелновање FeZn цевима по боку моста.</w:t>
      </w:r>
    </w:p>
    <w:p w14:paraId="593C43C0" w14:textId="77777777" w:rsidR="00460B24" w:rsidRPr="00EE4C69" w:rsidRDefault="00460B24" w:rsidP="00460B24">
      <w:pPr>
        <w:rPr>
          <w:b/>
          <w:bCs/>
          <w:lang w:val="sr-Cyrl-RS"/>
        </w:rPr>
      </w:pPr>
      <w:r w:rsidRPr="00EE4C69">
        <w:rPr>
          <w:lang w:val="sr-Cyrl-RS"/>
        </w:rPr>
        <w:t xml:space="preserve">Такође, </w:t>
      </w:r>
      <w:r w:rsidRPr="00EE4C69">
        <w:rPr>
          <w:b/>
          <w:bCs/>
          <w:lang w:val="sr-Cyrl-RS"/>
        </w:rPr>
        <w:t xml:space="preserve">на местима попречног укрштања ка осталим путевима - сокацима, планирати постављање цеви Ø100 mm према процени пројектанта. Неопходно је предвидети </w:t>
      </w:r>
      <w:r w:rsidRPr="00EE4C69">
        <w:rPr>
          <w:b/>
          <w:bCs/>
          <w:lang w:val="sr-Cyrl-RS"/>
        </w:rPr>
        <w:lastRenderedPageBreak/>
        <w:t>полагање 2 (две) PEHD цеви Ø 110мм испод трупа саобраћајнице на свим местима где се постојећа подземна и ваздушна телекомуникациона мрежа укршта са будућом саобраћајницом</w:t>
      </w:r>
      <w:r w:rsidRPr="00EE4C69">
        <w:rPr>
          <w:lang w:val="sr-Cyrl-RS"/>
        </w:rPr>
        <w:t>.</w:t>
      </w:r>
    </w:p>
    <w:p w14:paraId="5B904882" w14:textId="3C27498A" w:rsidR="00F761BE" w:rsidRPr="00EE4C69" w:rsidRDefault="00441963" w:rsidP="00AC5187">
      <w:pPr>
        <w:pStyle w:val="Heading3"/>
        <w:numPr>
          <w:ilvl w:val="1"/>
          <w:numId w:val="74"/>
        </w:numPr>
        <w:ind w:left="426" w:hanging="426"/>
        <w:rPr>
          <w:lang w:val="sr-Cyrl-RS"/>
        </w:rPr>
      </w:pPr>
      <w:r w:rsidRPr="00EE4C69">
        <w:rPr>
          <w:lang w:val="sr-Cyrl-RS"/>
        </w:rPr>
        <w:t xml:space="preserve"> </w:t>
      </w:r>
      <w:bookmarkStart w:id="106" w:name="_Toc184023601"/>
      <w:r w:rsidR="00F761BE" w:rsidRPr="00EE4C69">
        <w:rPr>
          <w:lang w:val="sr-Cyrl-RS"/>
        </w:rPr>
        <w:t>ТЕРМОЕНЕРГЕТСКА ИНФРАСТРУКТУРА</w:t>
      </w:r>
      <w:bookmarkEnd w:id="106"/>
    </w:p>
    <w:p w14:paraId="5415FFDF" w14:textId="1F2D604E" w:rsidR="004B455D" w:rsidRPr="00EE4C69" w:rsidRDefault="004B455D" w:rsidP="004B455D">
      <w:pPr>
        <w:rPr>
          <w:lang w:val="sr-Cyrl-RS"/>
        </w:rPr>
      </w:pPr>
      <w:r w:rsidRPr="00EE4C69">
        <w:rPr>
          <w:lang w:val="sr-Cyrl-RS"/>
        </w:rPr>
        <w:t>На укрштању гасовода са путевима, пругама, водотоковима, каналима, далеководима, нафтоводима, продуктоводима и другим гасоводима, угао осе гасовода према тим објектима мора да износи између 60° и 90°.</w:t>
      </w:r>
    </w:p>
    <w:p w14:paraId="0DBC0DB6" w14:textId="4F093AAB" w:rsidR="004B455D" w:rsidRPr="00EE4C69" w:rsidRDefault="004B455D" w:rsidP="004B455D">
      <w:pPr>
        <w:rPr>
          <w:lang w:val="sr-Cyrl-RS"/>
        </w:rPr>
      </w:pPr>
      <w:r w:rsidRPr="00EE4C69">
        <w:rPr>
          <w:lang w:val="sr-Cyrl-RS"/>
        </w:rPr>
        <w:t xml:space="preserve">На укрштању гасовода са државним путевима I и II реда и аутопутевима, као и водотоковима са водним огледалом ширим од 5 m, угао осе гасовода према тим објектима по правилу мора да износи 90°. </w:t>
      </w:r>
    </w:p>
    <w:p w14:paraId="0266C57B" w14:textId="77777777" w:rsidR="004B455D" w:rsidRPr="00EE4C69" w:rsidRDefault="004B455D" w:rsidP="004B455D">
      <w:pPr>
        <w:rPr>
          <w:lang w:val="sr-Cyrl-RS"/>
        </w:rPr>
      </w:pPr>
      <w:r w:rsidRPr="00EE4C69">
        <w:rPr>
          <w:lang w:val="sr-Cyrl-RS"/>
        </w:rPr>
        <w:t xml:space="preserve">Угао укрштања на местима где је то технички оправдано, дозвољено је смањити на минимално 60°. </w:t>
      </w:r>
    </w:p>
    <w:p w14:paraId="0F3F8115" w14:textId="3BB2A24D" w:rsidR="004B455D" w:rsidRPr="00EE4C69" w:rsidRDefault="004B455D" w:rsidP="004B455D">
      <w:pPr>
        <w:rPr>
          <w:lang w:val="sr-Cyrl-RS"/>
        </w:rPr>
      </w:pPr>
      <w:r w:rsidRPr="00EE4C69">
        <w:rPr>
          <w:lang w:val="sr-Cyrl-RS"/>
        </w:rPr>
        <w:t>За извођење укрштања гасовода са инфраструктурним објектима са углом мањим од 60° потребно је прибавити одговарајућу сагласност.</w:t>
      </w:r>
    </w:p>
    <w:p w14:paraId="50CDBE13" w14:textId="0A209B95" w:rsidR="004B455D" w:rsidRPr="00EE4C69" w:rsidRDefault="004B455D" w:rsidP="004B455D">
      <w:pPr>
        <w:rPr>
          <w:lang w:val="sr-Cyrl-RS"/>
        </w:rPr>
      </w:pPr>
      <w:r w:rsidRPr="00EE4C69">
        <w:rPr>
          <w:lang w:val="sr-Cyrl-RS"/>
        </w:rPr>
        <w:t>Минимално потребно растојање при укрштању подземних линијских инфраструктурних објеката са гасоводом је 0,5 m а код паралелног вођења износи 1,0 m.</w:t>
      </w:r>
    </w:p>
    <w:p w14:paraId="14F76924" w14:textId="4FFCEE57" w:rsidR="004B455D" w:rsidRPr="00EE4C69" w:rsidRDefault="004B455D" w:rsidP="004B455D">
      <w:pPr>
        <w:rPr>
          <w:lang w:val="sr-Cyrl-RS"/>
        </w:rPr>
      </w:pPr>
      <w:r w:rsidRPr="00EE4C69">
        <w:rPr>
          <w:lang w:val="sr-Cyrl-RS"/>
        </w:rPr>
        <w:t>Растојања шахтова од гасовода мора бити минимум 1,0 m (у хоризонталној пројекцији).</w:t>
      </w:r>
    </w:p>
    <w:p w14:paraId="7312C322" w14:textId="77777777" w:rsidR="004B455D" w:rsidRPr="00EE4C69" w:rsidRDefault="004B455D" w:rsidP="004B455D">
      <w:pPr>
        <w:rPr>
          <w:lang w:val="sr-Cyrl-RS"/>
        </w:rPr>
      </w:pPr>
      <w:r w:rsidRPr="00EE4C69">
        <w:rPr>
          <w:lang w:val="sr-Cyrl-RS"/>
        </w:rPr>
        <w:t>Минимална растојања од путева, железничких колосека, подземних линијских инфраструктурних објеката и регулисаних водотокова или канала паралелних са гасоводом треба предвидети у складу са чланом 19. Правилника о условима за несметан и безбедан транспорт природног гаса гасоводима притиска већег од 16bar:</w:t>
      </w:r>
    </w:p>
    <w:tbl>
      <w:tblPr>
        <w:tblStyle w:val="TableGrid"/>
        <w:tblW w:w="0" w:type="auto"/>
        <w:tblLayout w:type="fixed"/>
        <w:tblLook w:val="04A0" w:firstRow="1" w:lastRow="0" w:firstColumn="1" w:lastColumn="0" w:noHBand="0" w:noVBand="1"/>
      </w:tblPr>
      <w:tblGrid>
        <w:gridCol w:w="3823"/>
        <w:gridCol w:w="680"/>
        <w:gridCol w:w="680"/>
        <w:gridCol w:w="680"/>
        <w:gridCol w:w="680"/>
        <w:gridCol w:w="680"/>
        <w:gridCol w:w="680"/>
        <w:gridCol w:w="680"/>
        <w:gridCol w:w="680"/>
      </w:tblGrid>
      <w:tr w:rsidR="004B455D" w:rsidRPr="00974C96" w14:paraId="056884D8" w14:textId="77777777" w:rsidTr="003F7ECD">
        <w:tc>
          <w:tcPr>
            <w:tcW w:w="3823" w:type="dxa"/>
            <w:vMerge w:val="restart"/>
          </w:tcPr>
          <w:p w14:paraId="1501FEB4" w14:textId="77777777" w:rsidR="004B455D" w:rsidRPr="009F27C1" w:rsidRDefault="004B455D" w:rsidP="003F7ECD">
            <w:pPr>
              <w:rPr>
                <w:rFonts w:cs="Times New Roman"/>
                <w:sz w:val="20"/>
                <w:szCs w:val="20"/>
                <w:lang w:val="sr-Cyrl-RS"/>
              </w:rPr>
            </w:pPr>
          </w:p>
        </w:tc>
        <w:tc>
          <w:tcPr>
            <w:tcW w:w="680" w:type="dxa"/>
            <w:gridSpan w:val="4"/>
          </w:tcPr>
          <w:p w14:paraId="089504C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ПРИТИСАК</w:t>
            </w:r>
          </w:p>
          <w:p w14:paraId="57E50169"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16 ДО 55 bar</w:t>
            </w:r>
          </w:p>
          <w:p w14:paraId="0773FF0D"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(m)</w:t>
            </w:r>
          </w:p>
        </w:tc>
        <w:tc>
          <w:tcPr>
            <w:tcW w:w="680" w:type="dxa"/>
            <w:gridSpan w:val="4"/>
          </w:tcPr>
          <w:p w14:paraId="080C4A6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ПРИТИСАК</w:t>
            </w:r>
          </w:p>
          <w:p w14:paraId="5A8EF921"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ВЕЋИ ОД 55 bar</w:t>
            </w:r>
          </w:p>
          <w:p w14:paraId="39F84B2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(m)</w:t>
            </w:r>
          </w:p>
        </w:tc>
      </w:tr>
      <w:tr w:rsidR="004B455D" w:rsidRPr="009F27C1" w14:paraId="032F8208" w14:textId="77777777" w:rsidTr="003F7ECD">
        <w:tc>
          <w:tcPr>
            <w:tcW w:w="3823" w:type="dxa"/>
            <w:vMerge/>
          </w:tcPr>
          <w:p w14:paraId="15BD0C3E" w14:textId="77777777" w:rsidR="004B455D" w:rsidRPr="009F27C1" w:rsidRDefault="004B455D" w:rsidP="003F7ECD">
            <w:pPr>
              <w:rPr>
                <w:rFonts w:cs="Times New Roman"/>
                <w:sz w:val="20"/>
                <w:szCs w:val="20"/>
                <w:lang w:val="sr-Cyrl-RS"/>
              </w:rPr>
            </w:pPr>
          </w:p>
        </w:tc>
        <w:tc>
          <w:tcPr>
            <w:tcW w:w="680" w:type="dxa"/>
            <w:vAlign w:val="center"/>
          </w:tcPr>
          <w:p w14:paraId="108B5BB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DN ≤ 150</w:t>
            </w:r>
          </w:p>
        </w:tc>
        <w:tc>
          <w:tcPr>
            <w:tcW w:w="680" w:type="dxa"/>
            <w:vAlign w:val="center"/>
          </w:tcPr>
          <w:p w14:paraId="4D4AA0B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150&lt; DN ≤ 500</w:t>
            </w:r>
          </w:p>
        </w:tc>
        <w:tc>
          <w:tcPr>
            <w:tcW w:w="680" w:type="dxa"/>
            <w:vAlign w:val="center"/>
          </w:tcPr>
          <w:p w14:paraId="4303BA5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500&lt; DN ≤ 1000</w:t>
            </w:r>
          </w:p>
        </w:tc>
        <w:tc>
          <w:tcPr>
            <w:tcW w:w="680" w:type="dxa"/>
            <w:vAlign w:val="center"/>
          </w:tcPr>
          <w:p w14:paraId="01113245"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DN &gt; 1000</w:t>
            </w:r>
          </w:p>
        </w:tc>
        <w:tc>
          <w:tcPr>
            <w:tcW w:w="680" w:type="dxa"/>
            <w:vAlign w:val="center"/>
          </w:tcPr>
          <w:p w14:paraId="0BC22230"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DN ≤ 150</w:t>
            </w:r>
          </w:p>
        </w:tc>
        <w:tc>
          <w:tcPr>
            <w:tcW w:w="680" w:type="dxa"/>
            <w:vAlign w:val="center"/>
          </w:tcPr>
          <w:p w14:paraId="31A649D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150&lt; DN ≤ 500</w:t>
            </w:r>
          </w:p>
        </w:tc>
        <w:tc>
          <w:tcPr>
            <w:tcW w:w="680" w:type="dxa"/>
            <w:vAlign w:val="center"/>
          </w:tcPr>
          <w:p w14:paraId="536C214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500&lt; DN ≤ 1000</w:t>
            </w:r>
          </w:p>
        </w:tc>
        <w:tc>
          <w:tcPr>
            <w:tcW w:w="680" w:type="dxa"/>
            <w:vAlign w:val="center"/>
          </w:tcPr>
          <w:p w14:paraId="764654C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DN &gt; 1000</w:t>
            </w:r>
          </w:p>
        </w:tc>
      </w:tr>
      <w:tr w:rsidR="004B455D" w:rsidRPr="009F27C1" w14:paraId="39E5B20A" w14:textId="77777777" w:rsidTr="003F7ECD">
        <w:tc>
          <w:tcPr>
            <w:tcW w:w="3823" w:type="dxa"/>
          </w:tcPr>
          <w:p w14:paraId="509C2CAB"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Некатегорисани путеви (рачунајући од спољне ивице земљишног појаса)</w:t>
            </w:r>
          </w:p>
        </w:tc>
        <w:tc>
          <w:tcPr>
            <w:tcW w:w="680" w:type="dxa"/>
            <w:vAlign w:val="center"/>
          </w:tcPr>
          <w:p w14:paraId="126A8C1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w:t>
            </w:r>
          </w:p>
        </w:tc>
        <w:tc>
          <w:tcPr>
            <w:tcW w:w="680" w:type="dxa"/>
            <w:vAlign w:val="center"/>
          </w:tcPr>
          <w:p w14:paraId="1C8C40E5"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w:t>
            </w:r>
          </w:p>
        </w:tc>
        <w:tc>
          <w:tcPr>
            <w:tcW w:w="680" w:type="dxa"/>
            <w:vAlign w:val="center"/>
          </w:tcPr>
          <w:p w14:paraId="4BA24711"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3</w:t>
            </w:r>
          </w:p>
        </w:tc>
        <w:tc>
          <w:tcPr>
            <w:tcW w:w="680" w:type="dxa"/>
            <w:vAlign w:val="center"/>
          </w:tcPr>
          <w:p w14:paraId="2B8D21A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6050F2A3"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w:t>
            </w:r>
          </w:p>
        </w:tc>
        <w:tc>
          <w:tcPr>
            <w:tcW w:w="680" w:type="dxa"/>
            <w:vAlign w:val="center"/>
          </w:tcPr>
          <w:p w14:paraId="1C79316E"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3</w:t>
            </w:r>
          </w:p>
        </w:tc>
        <w:tc>
          <w:tcPr>
            <w:tcW w:w="680" w:type="dxa"/>
            <w:vAlign w:val="center"/>
          </w:tcPr>
          <w:p w14:paraId="706A171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3</w:t>
            </w:r>
          </w:p>
        </w:tc>
        <w:tc>
          <w:tcPr>
            <w:tcW w:w="680" w:type="dxa"/>
            <w:vAlign w:val="center"/>
          </w:tcPr>
          <w:p w14:paraId="3105785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r>
      <w:tr w:rsidR="004B455D" w:rsidRPr="009F27C1" w14:paraId="5A48D4FE" w14:textId="77777777" w:rsidTr="003F7ECD">
        <w:tc>
          <w:tcPr>
            <w:tcW w:w="3823" w:type="dxa"/>
          </w:tcPr>
          <w:p w14:paraId="3BEBF1B7"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Општински путеви (рачунајући од спољне ивице земљишног појаса)</w:t>
            </w:r>
          </w:p>
        </w:tc>
        <w:tc>
          <w:tcPr>
            <w:tcW w:w="680" w:type="dxa"/>
            <w:vAlign w:val="center"/>
          </w:tcPr>
          <w:p w14:paraId="65A4C94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7DCA93C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5F9494E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6221711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37FCF71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7E9F345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3CA806C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151824C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r>
      <w:tr w:rsidR="004B455D" w:rsidRPr="009F27C1" w14:paraId="2FC30C7A" w14:textId="77777777" w:rsidTr="003F7ECD">
        <w:tc>
          <w:tcPr>
            <w:tcW w:w="3823" w:type="dxa"/>
          </w:tcPr>
          <w:p w14:paraId="371FEC2A"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Државни путеви II реда (рачунајући од спољне ивице земљишног појаса)</w:t>
            </w:r>
          </w:p>
        </w:tc>
        <w:tc>
          <w:tcPr>
            <w:tcW w:w="680" w:type="dxa"/>
            <w:vAlign w:val="center"/>
          </w:tcPr>
          <w:p w14:paraId="5EB3E391"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362E297D"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23FA64E6"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7</w:t>
            </w:r>
          </w:p>
        </w:tc>
        <w:tc>
          <w:tcPr>
            <w:tcW w:w="680" w:type="dxa"/>
            <w:vAlign w:val="center"/>
          </w:tcPr>
          <w:p w14:paraId="57FD7FC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331BE649"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505E5510"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4DF218C9"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5BADA5E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r>
      <w:tr w:rsidR="004B455D" w:rsidRPr="009F27C1" w14:paraId="734316D3" w14:textId="77777777" w:rsidTr="003F7ECD">
        <w:tc>
          <w:tcPr>
            <w:tcW w:w="3823" w:type="dxa"/>
          </w:tcPr>
          <w:p w14:paraId="68C27192"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Државни путеви I реда, осим аутопутева (рачунајући од спољне ивице земљишног појаса)</w:t>
            </w:r>
          </w:p>
        </w:tc>
        <w:tc>
          <w:tcPr>
            <w:tcW w:w="680" w:type="dxa"/>
            <w:vAlign w:val="center"/>
          </w:tcPr>
          <w:p w14:paraId="068BD24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3D0F626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1240185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3FF2772E"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53D2F4AE"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5F01904D"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5A09B2B0"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4118E62D"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r>
      <w:tr w:rsidR="004B455D" w:rsidRPr="009F27C1" w14:paraId="62D48865" w14:textId="77777777" w:rsidTr="003F7ECD">
        <w:tc>
          <w:tcPr>
            <w:tcW w:w="3823" w:type="dxa"/>
          </w:tcPr>
          <w:p w14:paraId="6FCF8B9E"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Државни путеви I реда – аутопутеви (рачунајући од спољне ивице земљишног појаса)</w:t>
            </w:r>
          </w:p>
        </w:tc>
        <w:tc>
          <w:tcPr>
            <w:tcW w:w="680" w:type="dxa"/>
            <w:vAlign w:val="center"/>
          </w:tcPr>
          <w:p w14:paraId="082C2D0E"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20</w:t>
            </w:r>
          </w:p>
        </w:tc>
        <w:tc>
          <w:tcPr>
            <w:tcW w:w="680" w:type="dxa"/>
            <w:vAlign w:val="center"/>
          </w:tcPr>
          <w:p w14:paraId="21C920E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20</w:t>
            </w:r>
          </w:p>
        </w:tc>
        <w:tc>
          <w:tcPr>
            <w:tcW w:w="680" w:type="dxa"/>
            <w:vAlign w:val="center"/>
          </w:tcPr>
          <w:p w14:paraId="3C009F01"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7EE0B5B6"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0DA80AD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02B4C089"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6B4B06DB"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3852FD84"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r>
      <w:tr w:rsidR="004B455D" w:rsidRPr="009F27C1" w14:paraId="46D2F81F" w14:textId="77777777" w:rsidTr="003F7ECD">
        <w:tc>
          <w:tcPr>
            <w:tcW w:w="3823" w:type="dxa"/>
          </w:tcPr>
          <w:p w14:paraId="0E81638F"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Железнички колосеци (рачунајући од спољне ивице пружног појаса)</w:t>
            </w:r>
          </w:p>
        </w:tc>
        <w:tc>
          <w:tcPr>
            <w:tcW w:w="680" w:type="dxa"/>
            <w:vAlign w:val="center"/>
          </w:tcPr>
          <w:p w14:paraId="14D528C3"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50898313"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46765F9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463F29E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c>
          <w:tcPr>
            <w:tcW w:w="680" w:type="dxa"/>
            <w:vAlign w:val="center"/>
          </w:tcPr>
          <w:p w14:paraId="0038812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12BE9786"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34C79C90"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c>
          <w:tcPr>
            <w:tcW w:w="680" w:type="dxa"/>
            <w:vAlign w:val="center"/>
          </w:tcPr>
          <w:p w14:paraId="68CE20F3"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50</w:t>
            </w:r>
          </w:p>
        </w:tc>
      </w:tr>
      <w:tr w:rsidR="004B455D" w:rsidRPr="009F27C1" w14:paraId="5C6A3A23" w14:textId="77777777" w:rsidTr="003F7ECD">
        <w:tc>
          <w:tcPr>
            <w:tcW w:w="3823" w:type="dxa"/>
          </w:tcPr>
          <w:p w14:paraId="2685A20B" w14:textId="77777777" w:rsidR="004B455D" w:rsidRPr="009F27C1" w:rsidRDefault="004B455D" w:rsidP="003F7ECD">
            <w:pPr>
              <w:rPr>
                <w:rFonts w:cs="Times New Roman"/>
                <w:sz w:val="20"/>
                <w:szCs w:val="20"/>
                <w:lang w:val="sr-Cyrl-RS"/>
              </w:rPr>
            </w:pPr>
            <w:r w:rsidRPr="009F27C1">
              <w:rPr>
                <w:rFonts w:cs="Times New Roman"/>
                <w:sz w:val="20"/>
                <w:szCs w:val="20"/>
                <w:lang w:val="sr-Cyrl-RS"/>
              </w:rPr>
              <w:t>Подземни линијски инфраструктурни објекти (рачунајући од спољне ивице објекта)</w:t>
            </w:r>
          </w:p>
        </w:tc>
        <w:tc>
          <w:tcPr>
            <w:tcW w:w="680" w:type="dxa"/>
            <w:vAlign w:val="center"/>
          </w:tcPr>
          <w:p w14:paraId="6FA63F3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0,5</w:t>
            </w:r>
          </w:p>
        </w:tc>
        <w:tc>
          <w:tcPr>
            <w:tcW w:w="680" w:type="dxa"/>
            <w:vAlign w:val="center"/>
          </w:tcPr>
          <w:p w14:paraId="57D4C653"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w:t>
            </w:r>
          </w:p>
        </w:tc>
        <w:tc>
          <w:tcPr>
            <w:tcW w:w="680" w:type="dxa"/>
            <w:vAlign w:val="center"/>
          </w:tcPr>
          <w:p w14:paraId="18C93CC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3</w:t>
            </w:r>
          </w:p>
        </w:tc>
        <w:tc>
          <w:tcPr>
            <w:tcW w:w="680" w:type="dxa"/>
            <w:vAlign w:val="center"/>
          </w:tcPr>
          <w:p w14:paraId="7B2DD4A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2844824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3</w:t>
            </w:r>
          </w:p>
        </w:tc>
        <w:tc>
          <w:tcPr>
            <w:tcW w:w="680" w:type="dxa"/>
            <w:vAlign w:val="center"/>
          </w:tcPr>
          <w:p w14:paraId="6747D09C"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5</w:t>
            </w:r>
          </w:p>
        </w:tc>
        <w:tc>
          <w:tcPr>
            <w:tcW w:w="680" w:type="dxa"/>
            <w:vAlign w:val="center"/>
          </w:tcPr>
          <w:p w14:paraId="491AEE8D"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293E770F"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15</w:t>
            </w:r>
          </w:p>
        </w:tc>
      </w:tr>
      <w:tr w:rsidR="004B455D" w:rsidRPr="009F27C1" w14:paraId="39D29B6A" w14:textId="77777777" w:rsidTr="003F7ECD">
        <w:tc>
          <w:tcPr>
            <w:tcW w:w="3823" w:type="dxa"/>
          </w:tcPr>
          <w:p w14:paraId="724539B0" w14:textId="77777777" w:rsidR="004B455D" w:rsidRPr="009F27C1" w:rsidRDefault="004B455D" w:rsidP="003F7ECD">
            <w:pPr>
              <w:rPr>
                <w:rFonts w:cs="Times New Roman"/>
                <w:sz w:val="20"/>
                <w:szCs w:val="20"/>
                <w:lang w:val="sr-Cyrl-RS"/>
              </w:rPr>
            </w:pPr>
            <w:r w:rsidRPr="009F27C1">
              <w:rPr>
                <w:rFonts w:cs="Times New Roman"/>
                <w:sz w:val="20"/>
                <w:szCs w:val="20"/>
                <w:lang w:val="sr-Cyrl-RS"/>
              </w:rPr>
              <w:lastRenderedPageBreak/>
              <w:t>Регулисан водоток или канал (рачунајући од брањене ножице насипа)</w:t>
            </w:r>
          </w:p>
        </w:tc>
        <w:tc>
          <w:tcPr>
            <w:tcW w:w="680" w:type="dxa"/>
            <w:vAlign w:val="center"/>
          </w:tcPr>
          <w:p w14:paraId="64C30122"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280F5A48"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70074954"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62951F2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10</w:t>
            </w:r>
          </w:p>
        </w:tc>
        <w:tc>
          <w:tcPr>
            <w:tcW w:w="680" w:type="dxa"/>
            <w:vAlign w:val="center"/>
          </w:tcPr>
          <w:p w14:paraId="0DD96DA5"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69500F2E"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3F63596A"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c>
          <w:tcPr>
            <w:tcW w:w="680" w:type="dxa"/>
            <w:vAlign w:val="center"/>
          </w:tcPr>
          <w:p w14:paraId="6169FB17" w14:textId="77777777" w:rsidR="004B455D" w:rsidRPr="009F27C1" w:rsidRDefault="004B455D" w:rsidP="003F7ECD">
            <w:pPr>
              <w:jc w:val="center"/>
              <w:rPr>
                <w:rFonts w:cs="Times New Roman"/>
                <w:sz w:val="20"/>
                <w:szCs w:val="20"/>
                <w:lang w:val="sr-Cyrl-RS"/>
              </w:rPr>
            </w:pPr>
            <w:r w:rsidRPr="009F27C1">
              <w:rPr>
                <w:rFonts w:cs="Times New Roman"/>
                <w:sz w:val="20"/>
                <w:szCs w:val="20"/>
                <w:lang w:val="sr-Cyrl-RS"/>
              </w:rPr>
              <w:t>25</w:t>
            </w:r>
          </w:p>
        </w:tc>
      </w:tr>
    </w:tbl>
    <w:p w14:paraId="656D68A1" w14:textId="77777777" w:rsidR="004B455D" w:rsidRPr="00EE4C69" w:rsidRDefault="004B455D" w:rsidP="004B455D">
      <w:pPr>
        <w:rPr>
          <w:lang w:val="sr-Cyrl-RS"/>
        </w:rPr>
      </w:pPr>
    </w:p>
    <w:p w14:paraId="7E875C55" w14:textId="77777777" w:rsidR="004B455D" w:rsidRPr="00EE4C69" w:rsidRDefault="004B455D" w:rsidP="004B455D">
      <w:pPr>
        <w:rPr>
          <w:lang w:val="sr-Cyrl-RS"/>
        </w:rPr>
      </w:pPr>
      <w:r w:rsidRPr="00EE4C69">
        <w:rPr>
          <w:lang w:val="sr-Cyrl-RS"/>
        </w:rPr>
        <w:t>Минимална растојања надземне електро мреже и стубова далековода од подземних гасовода су:</w:t>
      </w:r>
    </w:p>
    <w:tbl>
      <w:tblPr>
        <w:tblStyle w:val="TableGrid"/>
        <w:tblW w:w="0" w:type="auto"/>
        <w:jc w:val="center"/>
        <w:tblLook w:val="04A0" w:firstRow="1" w:lastRow="0" w:firstColumn="1" w:lastColumn="0" w:noHBand="0" w:noVBand="1"/>
      </w:tblPr>
      <w:tblGrid>
        <w:gridCol w:w="3116"/>
        <w:gridCol w:w="1557"/>
        <w:gridCol w:w="1701"/>
      </w:tblGrid>
      <w:tr w:rsidR="004B455D" w:rsidRPr="009F27C1" w14:paraId="10E013A4" w14:textId="77777777" w:rsidTr="004B455D">
        <w:trPr>
          <w:jc w:val="center"/>
        </w:trPr>
        <w:tc>
          <w:tcPr>
            <w:tcW w:w="3116" w:type="dxa"/>
          </w:tcPr>
          <w:p w14:paraId="29EE3239" w14:textId="77777777" w:rsidR="004B455D" w:rsidRPr="009F27C1" w:rsidRDefault="004B455D" w:rsidP="003F7ECD">
            <w:pPr>
              <w:rPr>
                <w:sz w:val="22"/>
                <w:lang w:val="sr-Cyrl-RS"/>
              </w:rPr>
            </w:pPr>
          </w:p>
        </w:tc>
        <w:tc>
          <w:tcPr>
            <w:tcW w:w="1557" w:type="dxa"/>
          </w:tcPr>
          <w:p w14:paraId="32098C99" w14:textId="77777777" w:rsidR="004B455D" w:rsidRPr="009F27C1" w:rsidRDefault="004B455D" w:rsidP="003F7ECD">
            <w:pPr>
              <w:rPr>
                <w:sz w:val="22"/>
                <w:lang w:val="sr-Cyrl-RS"/>
              </w:rPr>
            </w:pPr>
            <w:r w:rsidRPr="009F27C1">
              <w:rPr>
                <w:sz w:val="22"/>
                <w:lang w:val="sr-Cyrl-RS"/>
              </w:rPr>
              <w:t>Паралелно вођење (m)</w:t>
            </w:r>
          </w:p>
        </w:tc>
        <w:tc>
          <w:tcPr>
            <w:tcW w:w="1701" w:type="dxa"/>
          </w:tcPr>
          <w:p w14:paraId="3363A5E5" w14:textId="77777777" w:rsidR="004B455D" w:rsidRPr="009F27C1" w:rsidRDefault="004B455D" w:rsidP="003F7ECD">
            <w:pPr>
              <w:rPr>
                <w:sz w:val="22"/>
                <w:lang w:val="sr-Cyrl-RS"/>
              </w:rPr>
            </w:pPr>
            <w:r w:rsidRPr="009F27C1">
              <w:rPr>
                <w:sz w:val="22"/>
                <w:lang w:val="sr-Cyrl-RS"/>
              </w:rPr>
              <w:t>При укрштању (m)</w:t>
            </w:r>
          </w:p>
        </w:tc>
      </w:tr>
      <w:tr w:rsidR="004B455D" w:rsidRPr="009F27C1" w14:paraId="71370FC5" w14:textId="77777777" w:rsidTr="00352B74">
        <w:trPr>
          <w:trHeight w:val="70"/>
          <w:jc w:val="center"/>
        </w:trPr>
        <w:tc>
          <w:tcPr>
            <w:tcW w:w="3116" w:type="dxa"/>
          </w:tcPr>
          <w:p w14:paraId="7F5E3F0F" w14:textId="77777777" w:rsidR="004B455D" w:rsidRPr="009F27C1" w:rsidRDefault="004B455D" w:rsidP="003F7ECD">
            <w:pPr>
              <w:rPr>
                <w:sz w:val="22"/>
                <w:lang w:val="sr-Cyrl-RS"/>
              </w:rPr>
            </w:pPr>
            <w:r w:rsidRPr="009F27C1">
              <w:rPr>
                <w:rFonts w:cstheme="minorHAnsi"/>
                <w:sz w:val="22"/>
                <w:lang w:val="sr-Cyrl-RS"/>
              </w:rPr>
              <w:t>≤</w:t>
            </w:r>
            <w:r w:rsidRPr="009F27C1">
              <w:rPr>
                <w:sz w:val="22"/>
                <w:lang w:val="sr-Cyrl-RS"/>
              </w:rPr>
              <w:t xml:space="preserve"> 20 kV</w:t>
            </w:r>
          </w:p>
        </w:tc>
        <w:tc>
          <w:tcPr>
            <w:tcW w:w="1557" w:type="dxa"/>
          </w:tcPr>
          <w:p w14:paraId="5DA62366" w14:textId="77777777" w:rsidR="004B455D" w:rsidRPr="009F27C1" w:rsidRDefault="004B455D" w:rsidP="003F7ECD">
            <w:pPr>
              <w:jc w:val="center"/>
              <w:rPr>
                <w:sz w:val="22"/>
                <w:lang w:val="sr-Cyrl-RS"/>
              </w:rPr>
            </w:pPr>
            <w:r w:rsidRPr="009F27C1">
              <w:rPr>
                <w:sz w:val="22"/>
                <w:lang w:val="sr-Cyrl-RS"/>
              </w:rPr>
              <w:t>10</w:t>
            </w:r>
          </w:p>
        </w:tc>
        <w:tc>
          <w:tcPr>
            <w:tcW w:w="1701" w:type="dxa"/>
          </w:tcPr>
          <w:p w14:paraId="49A8F11F" w14:textId="77777777" w:rsidR="004B455D" w:rsidRPr="009F27C1" w:rsidRDefault="004B455D" w:rsidP="003F7ECD">
            <w:pPr>
              <w:jc w:val="center"/>
              <w:rPr>
                <w:sz w:val="22"/>
                <w:lang w:val="sr-Cyrl-RS"/>
              </w:rPr>
            </w:pPr>
            <w:r w:rsidRPr="009F27C1">
              <w:rPr>
                <w:sz w:val="22"/>
                <w:lang w:val="sr-Cyrl-RS"/>
              </w:rPr>
              <w:t>5</w:t>
            </w:r>
          </w:p>
        </w:tc>
      </w:tr>
      <w:tr w:rsidR="004B455D" w:rsidRPr="009F27C1" w14:paraId="677348E5" w14:textId="77777777" w:rsidTr="004B455D">
        <w:trPr>
          <w:jc w:val="center"/>
        </w:trPr>
        <w:tc>
          <w:tcPr>
            <w:tcW w:w="3116" w:type="dxa"/>
          </w:tcPr>
          <w:p w14:paraId="6864ECC7" w14:textId="77777777" w:rsidR="004B455D" w:rsidRPr="009F27C1" w:rsidRDefault="004B455D" w:rsidP="003F7ECD">
            <w:pPr>
              <w:rPr>
                <w:sz w:val="22"/>
                <w:lang w:val="sr-Cyrl-RS"/>
              </w:rPr>
            </w:pPr>
            <w:r w:rsidRPr="009F27C1">
              <w:rPr>
                <w:sz w:val="22"/>
                <w:lang w:val="sr-Cyrl-RS"/>
              </w:rPr>
              <w:t xml:space="preserve">20kV &lt; U </w:t>
            </w:r>
            <w:r w:rsidRPr="009F27C1">
              <w:rPr>
                <w:rFonts w:cstheme="minorHAnsi"/>
                <w:sz w:val="22"/>
                <w:lang w:val="sr-Cyrl-RS"/>
              </w:rPr>
              <w:t>≤</w:t>
            </w:r>
            <w:r w:rsidRPr="009F27C1">
              <w:rPr>
                <w:sz w:val="22"/>
                <w:lang w:val="sr-Cyrl-RS"/>
              </w:rPr>
              <w:t xml:space="preserve"> 35kV</w:t>
            </w:r>
          </w:p>
        </w:tc>
        <w:tc>
          <w:tcPr>
            <w:tcW w:w="1557" w:type="dxa"/>
          </w:tcPr>
          <w:p w14:paraId="02DC8402" w14:textId="77777777" w:rsidR="004B455D" w:rsidRPr="009F27C1" w:rsidRDefault="004B455D" w:rsidP="003F7ECD">
            <w:pPr>
              <w:jc w:val="center"/>
              <w:rPr>
                <w:sz w:val="22"/>
                <w:lang w:val="sr-Cyrl-RS"/>
              </w:rPr>
            </w:pPr>
            <w:r w:rsidRPr="009F27C1">
              <w:rPr>
                <w:sz w:val="22"/>
                <w:lang w:val="sr-Cyrl-RS"/>
              </w:rPr>
              <w:t>15</w:t>
            </w:r>
          </w:p>
        </w:tc>
        <w:tc>
          <w:tcPr>
            <w:tcW w:w="1701" w:type="dxa"/>
          </w:tcPr>
          <w:p w14:paraId="60C101EA" w14:textId="77777777" w:rsidR="004B455D" w:rsidRPr="009F27C1" w:rsidRDefault="004B455D" w:rsidP="003F7ECD">
            <w:pPr>
              <w:jc w:val="center"/>
              <w:rPr>
                <w:sz w:val="22"/>
                <w:lang w:val="sr-Cyrl-RS"/>
              </w:rPr>
            </w:pPr>
            <w:r w:rsidRPr="009F27C1">
              <w:rPr>
                <w:sz w:val="22"/>
                <w:lang w:val="sr-Cyrl-RS"/>
              </w:rPr>
              <w:t>5</w:t>
            </w:r>
          </w:p>
        </w:tc>
      </w:tr>
      <w:tr w:rsidR="004B455D" w:rsidRPr="009F27C1" w14:paraId="084A3B47" w14:textId="77777777" w:rsidTr="004B455D">
        <w:trPr>
          <w:jc w:val="center"/>
        </w:trPr>
        <w:tc>
          <w:tcPr>
            <w:tcW w:w="3116" w:type="dxa"/>
          </w:tcPr>
          <w:p w14:paraId="4CC076B2" w14:textId="77777777" w:rsidR="004B455D" w:rsidRPr="009F27C1" w:rsidRDefault="004B455D" w:rsidP="003F7ECD">
            <w:pPr>
              <w:rPr>
                <w:sz w:val="22"/>
                <w:lang w:val="sr-Cyrl-RS"/>
              </w:rPr>
            </w:pPr>
            <w:r w:rsidRPr="009F27C1">
              <w:rPr>
                <w:sz w:val="22"/>
                <w:lang w:val="sr-Cyrl-RS"/>
              </w:rPr>
              <w:t xml:space="preserve">35kV &lt; U </w:t>
            </w:r>
            <w:r w:rsidRPr="009F27C1">
              <w:rPr>
                <w:rFonts w:cstheme="minorHAnsi"/>
                <w:sz w:val="22"/>
                <w:lang w:val="sr-Cyrl-RS"/>
              </w:rPr>
              <w:t>≤</w:t>
            </w:r>
            <w:r w:rsidRPr="009F27C1">
              <w:rPr>
                <w:sz w:val="22"/>
                <w:lang w:val="sr-Cyrl-RS"/>
              </w:rPr>
              <w:t xml:space="preserve"> 110kV</w:t>
            </w:r>
          </w:p>
        </w:tc>
        <w:tc>
          <w:tcPr>
            <w:tcW w:w="1557" w:type="dxa"/>
          </w:tcPr>
          <w:p w14:paraId="0E966E06" w14:textId="77777777" w:rsidR="004B455D" w:rsidRPr="009F27C1" w:rsidRDefault="004B455D" w:rsidP="003F7ECD">
            <w:pPr>
              <w:jc w:val="center"/>
              <w:rPr>
                <w:sz w:val="22"/>
                <w:lang w:val="sr-Cyrl-RS"/>
              </w:rPr>
            </w:pPr>
            <w:r w:rsidRPr="009F27C1">
              <w:rPr>
                <w:sz w:val="22"/>
                <w:lang w:val="sr-Cyrl-RS"/>
              </w:rPr>
              <w:t>20</w:t>
            </w:r>
          </w:p>
        </w:tc>
        <w:tc>
          <w:tcPr>
            <w:tcW w:w="1701" w:type="dxa"/>
          </w:tcPr>
          <w:p w14:paraId="3C078A1C" w14:textId="77777777" w:rsidR="004B455D" w:rsidRPr="009F27C1" w:rsidRDefault="004B455D" w:rsidP="003F7ECD">
            <w:pPr>
              <w:jc w:val="center"/>
              <w:rPr>
                <w:sz w:val="22"/>
                <w:lang w:val="sr-Cyrl-RS"/>
              </w:rPr>
            </w:pPr>
            <w:r w:rsidRPr="009F27C1">
              <w:rPr>
                <w:sz w:val="22"/>
                <w:lang w:val="sr-Cyrl-RS"/>
              </w:rPr>
              <w:t>10</w:t>
            </w:r>
          </w:p>
        </w:tc>
      </w:tr>
      <w:tr w:rsidR="004B455D" w:rsidRPr="009F27C1" w14:paraId="5C7BFC75" w14:textId="77777777" w:rsidTr="004B455D">
        <w:trPr>
          <w:jc w:val="center"/>
        </w:trPr>
        <w:tc>
          <w:tcPr>
            <w:tcW w:w="3116" w:type="dxa"/>
          </w:tcPr>
          <w:p w14:paraId="22D0C3E0" w14:textId="77777777" w:rsidR="004B455D" w:rsidRPr="009F27C1" w:rsidRDefault="004B455D" w:rsidP="003F7ECD">
            <w:pPr>
              <w:rPr>
                <w:sz w:val="22"/>
                <w:lang w:val="sr-Cyrl-RS"/>
              </w:rPr>
            </w:pPr>
            <w:r w:rsidRPr="009F27C1">
              <w:rPr>
                <w:sz w:val="22"/>
                <w:lang w:val="sr-Cyrl-RS"/>
              </w:rPr>
              <w:t xml:space="preserve">110kV &lt; U </w:t>
            </w:r>
            <w:r w:rsidRPr="009F27C1">
              <w:rPr>
                <w:rFonts w:cstheme="minorHAnsi"/>
                <w:sz w:val="22"/>
                <w:lang w:val="sr-Cyrl-RS"/>
              </w:rPr>
              <w:t>≤</w:t>
            </w:r>
            <w:r w:rsidRPr="009F27C1">
              <w:rPr>
                <w:sz w:val="22"/>
                <w:lang w:val="sr-Cyrl-RS"/>
              </w:rPr>
              <w:t xml:space="preserve"> 220kV</w:t>
            </w:r>
          </w:p>
        </w:tc>
        <w:tc>
          <w:tcPr>
            <w:tcW w:w="1557" w:type="dxa"/>
          </w:tcPr>
          <w:p w14:paraId="3DF71AE1" w14:textId="77777777" w:rsidR="004B455D" w:rsidRPr="009F27C1" w:rsidRDefault="004B455D" w:rsidP="003F7ECD">
            <w:pPr>
              <w:jc w:val="center"/>
              <w:rPr>
                <w:sz w:val="22"/>
                <w:lang w:val="sr-Cyrl-RS"/>
              </w:rPr>
            </w:pPr>
            <w:r w:rsidRPr="009F27C1">
              <w:rPr>
                <w:sz w:val="22"/>
                <w:lang w:val="sr-Cyrl-RS"/>
              </w:rPr>
              <w:t>25</w:t>
            </w:r>
          </w:p>
        </w:tc>
        <w:tc>
          <w:tcPr>
            <w:tcW w:w="1701" w:type="dxa"/>
          </w:tcPr>
          <w:p w14:paraId="4BCEED8C" w14:textId="77777777" w:rsidR="004B455D" w:rsidRPr="009F27C1" w:rsidRDefault="004B455D" w:rsidP="003F7ECD">
            <w:pPr>
              <w:jc w:val="center"/>
              <w:rPr>
                <w:sz w:val="22"/>
                <w:lang w:val="sr-Cyrl-RS"/>
              </w:rPr>
            </w:pPr>
            <w:r w:rsidRPr="009F27C1">
              <w:rPr>
                <w:sz w:val="22"/>
                <w:lang w:val="sr-Cyrl-RS"/>
              </w:rPr>
              <w:t>10</w:t>
            </w:r>
          </w:p>
        </w:tc>
      </w:tr>
      <w:tr w:rsidR="004B455D" w:rsidRPr="009F27C1" w14:paraId="6FCA1E86" w14:textId="77777777" w:rsidTr="004B455D">
        <w:trPr>
          <w:jc w:val="center"/>
        </w:trPr>
        <w:tc>
          <w:tcPr>
            <w:tcW w:w="3116" w:type="dxa"/>
          </w:tcPr>
          <w:p w14:paraId="1B910439" w14:textId="77777777" w:rsidR="004B455D" w:rsidRPr="009F27C1" w:rsidRDefault="004B455D" w:rsidP="003F7ECD">
            <w:pPr>
              <w:rPr>
                <w:sz w:val="22"/>
                <w:lang w:val="sr-Cyrl-RS"/>
              </w:rPr>
            </w:pPr>
            <w:r w:rsidRPr="009F27C1">
              <w:rPr>
                <w:sz w:val="22"/>
                <w:lang w:val="sr-Cyrl-RS"/>
              </w:rPr>
              <w:t xml:space="preserve">220kV &lt; U </w:t>
            </w:r>
            <w:r w:rsidRPr="009F27C1">
              <w:rPr>
                <w:rFonts w:cstheme="minorHAnsi"/>
                <w:sz w:val="22"/>
                <w:lang w:val="sr-Cyrl-RS"/>
              </w:rPr>
              <w:t>≤</w:t>
            </w:r>
            <w:r w:rsidRPr="009F27C1">
              <w:rPr>
                <w:sz w:val="22"/>
                <w:lang w:val="sr-Cyrl-RS"/>
              </w:rPr>
              <w:t xml:space="preserve"> 440kV</w:t>
            </w:r>
          </w:p>
        </w:tc>
        <w:tc>
          <w:tcPr>
            <w:tcW w:w="1557" w:type="dxa"/>
          </w:tcPr>
          <w:p w14:paraId="255BD1E1" w14:textId="77777777" w:rsidR="004B455D" w:rsidRPr="009F27C1" w:rsidRDefault="004B455D" w:rsidP="003F7ECD">
            <w:pPr>
              <w:jc w:val="center"/>
              <w:rPr>
                <w:sz w:val="22"/>
                <w:lang w:val="sr-Cyrl-RS"/>
              </w:rPr>
            </w:pPr>
            <w:r w:rsidRPr="009F27C1">
              <w:rPr>
                <w:sz w:val="22"/>
                <w:lang w:val="sr-Cyrl-RS"/>
              </w:rPr>
              <w:t>30</w:t>
            </w:r>
          </w:p>
        </w:tc>
        <w:tc>
          <w:tcPr>
            <w:tcW w:w="1701" w:type="dxa"/>
          </w:tcPr>
          <w:p w14:paraId="4E8F700A" w14:textId="77777777" w:rsidR="004B455D" w:rsidRPr="009F27C1" w:rsidRDefault="004B455D" w:rsidP="003F7ECD">
            <w:pPr>
              <w:jc w:val="center"/>
              <w:rPr>
                <w:sz w:val="22"/>
                <w:lang w:val="sr-Cyrl-RS"/>
              </w:rPr>
            </w:pPr>
            <w:r w:rsidRPr="009F27C1">
              <w:rPr>
                <w:sz w:val="22"/>
                <w:lang w:val="sr-Cyrl-RS"/>
              </w:rPr>
              <w:t>15</w:t>
            </w:r>
          </w:p>
        </w:tc>
      </w:tr>
    </w:tbl>
    <w:p w14:paraId="53B25181" w14:textId="77777777" w:rsidR="004B455D" w:rsidRPr="00EE4C69" w:rsidRDefault="004B455D" w:rsidP="004B455D">
      <w:pPr>
        <w:rPr>
          <w:lang w:val="sr-Cyrl-RS"/>
        </w:rPr>
      </w:pPr>
    </w:p>
    <w:p w14:paraId="1AD017A7" w14:textId="699D5427" w:rsidR="004B455D" w:rsidRPr="00EE4C69" w:rsidRDefault="004B455D" w:rsidP="004B455D">
      <w:pPr>
        <w:rPr>
          <w:lang w:val="sr-Cyrl-RS"/>
        </w:rPr>
      </w:pPr>
      <w:r w:rsidRPr="00EE4C69">
        <w:rPr>
          <w:lang w:val="sr-Cyrl-RS"/>
        </w:rPr>
        <w:t xml:space="preserve">Минимално растојање из става 1. овог члана се рачуна од темеља стуба далековода и уземљивача. Стубови далековода не могу се постављати у експлоатационом појасу гасовода. </w:t>
      </w:r>
    </w:p>
    <w:p w14:paraId="3801F44A" w14:textId="3C281AEA" w:rsidR="004B455D" w:rsidRPr="00EE4C69" w:rsidRDefault="004B455D" w:rsidP="004B455D">
      <w:pPr>
        <w:rPr>
          <w:lang w:val="sr-Cyrl-RS"/>
        </w:rPr>
      </w:pPr>
      <w:r w:rsidRPr="00EE4C69">
        <w:rPr>
          <w:lang w:val="sr-Cyrl-RS"/>
        </w:rPr>
        <w:t>На укрштању гасовода са путевима угао осе гасовода према путу мора износити између 60° и 90°.</w:t>
      </w:r>
    </w:p>
    <w:p w14:paraId="0B103C52" w14:textId="57D0410F" w:rsidR="004B455D" w:rsidRPr="00EE4C69" w:rsidRDefault="004B455D" w:rsidP="004B455D">
      <w:pPr>
        <w:rPr>
          <w:lang w:val="sr-Cyrl-RS"/>
        </w:rPr>
      </w:pPr>
      <w:r w:rsidRPr="00EE4C69">
        <w:rPr>
          <w:lang w:val="sr-Cyrl-RS"/>
        </w:rPr>
        <w:t>Минимална дубина укопавања гасовода, мерена од горње ивице цеви, је 0,8 m за класу локације I, 1,0 m за класу локације II, III и IV, а код укрштања са путевима је 1,35 m до горње коте коловозне конструкције пута.</w:t>
      </w:r>
    </w:p>
    <w:p w14:paraId="2CC45F42" w14:textId="77777777" w:rsidR="004B455D" w:rsidRPr="00EE4C69" w:rsidRDefault="004B455D" w:rsidP="004B455D">
      <w:pPr>
        <w:rPr>
          <w:lang w:val="sr-Cyrl-RS"/>
        </w:rPr>
      </w:pPr>
      <w:r w:rsidRPr="00EE4C69">
        <w:rPr>
          <w:lang w:val="sr-Cyrl-RS"/>
        </w:rPr>
        <w:t>Минимална растојања објеката који су саставни делови гасовода од других објеката су:</w:t>
      </w:r>
    </w:p>
    <w:tbl>
      <w:tblPr>
        <w:tblStyle w:val="TableGrid"/>
        <w:tblW w:w="10702" w:type="dxa"/>
        <w:tblInd w:w="-313" w:type="dxa"/>
        <w:tblLayout w:type="fixed"/>
        <w:tblLook w:val="04A0" w:firstRow="1" w:lastRow="0" w:firstColumn="1" w:lastColumn="0" w:noHBand="0" w:noVBand="1"/>
      </w:tblPr>
      <w:tblGrid>
        <w:gridCol w:w="3143"/>
        <w:gridCol w:w="851"/>
        <w:gridCol w:w="841"/>
        <w:gridCol w:w="1642"/>
        <w:gridCol w:w="967"/>
        <w:gridCol w:w="929"/>
        <w:gridCol w:w="1340"/>
        <w:gridCol w:w="989"/>
      </w:tblGrid>
      <w:tr w:rsidR="004B455D" w:rsidRPr="00974C96" w14:paraId="589BF203" w14:textId="77777777" w:rsidTr="003F7ECD">
        <w:trPr>
          <w:trHeight w:val="300"/>
        </w:trPr>
        <w:tc>
          <w:tcPr>
            <w:tcW w:w="3143" w:type="dxa"/>
            <w:vMerge w:val="restart"/>
            <w:hideMark/>
          </w:tcPr>
          <w:p w14:paraId="18CF1ABD"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Грађевински и други објекти</w:t>
            </w:r>
          </w:p>
        </w:tc>
        <w:tc>
          <w:tcPr>
            <w:tcW w:w="7559" w:type="dxa"/>
            <w:gridSpan w:val="7"/>
            <w:noWrap/>
            <w:hideMark/>
          </w:tcPr>
          <w:p w14:paraId="5C418519"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Објекти који су сааставни делови гасовода (удаљености у m)</w:t>
            </w:r>
          </w:p>
        </w:tc>
      </w:tr>
      <w:tr w:rsidR="004B455D" w:rsidRPr="009F27C1" w14:paraId="08C6012E" w14:textId="77777777" w:rsidTr="003F7ECD">
        <w:trPr>
          <w:trHeight w:val="300"/>
        </w:trPr>
        <w:tc>
          <w:tcPr>
            <w:tcW w:w="3143" w:type="dxa"/>
            <w:vMerge/>
            <w:hideMark/>
          </w:tcPr>
          <w:p w14:paraId="71A04670" w14:textId="77777777" w:rsidR="004B455D" w:rsidRPr="009F27C1" w:rsidRDefault="004B455D" w:rsidP="003F7ECD">
            <w:pPr>
              <w:rPr>
                <w:rFonts w:cs="Times New Roman"/>
                <w:sz w:val="21"/>
                <w:szCs w:val="21"/>
                <w:lang w:val="sr-Cyrl-RS"/>
              </w:rPr>
            </w:pPr>
          </w:p>
        </w:tc>
        <w:tc>
          <w:tcPr>
            <w:tcW w:w="3334" w:type="dxa"/>
            <w:gridSpan w:val="3"/>
            <w:noWrap/>
            <w:hideMark/>
          </w:tcPr>
          <w:p w14:paraId="2CBB1F5D"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MPC, MC и RC</w:t>
            </w:r>
          </w:p>
        </w:tc>
        <w:tc>
          <w:tcPr>
            <w:tcW w:w="1896" w:type="dxa"/>
            <w:gridSpan w:val="2"/>
            <w:vMerge w:val="restart"/>
            <w:hideMark/>
          </w:tcPr>
          <w:p w14:paraId="21AF032F"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Компресорске станице</w:t>
            </w:r>
          </w:p>
        </w:tc>
        <w:tc>
          <w:tcPr>
            <w:tcW w:w="1340" w:type="dxa"/>
            <w:vMerge w:val="restart"/>
            <w:hideMark/>
          </w:tcPr>
          <w:p w14:paraId="5219F817"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Блок станице са испуштањем гаса</w:t>
            </w:r>
          </w:p>
        </w:tc>
        <w:tc>
          <w:tcPr>
            <w:tcW w:w="989" w:type="dxa"/>
            <w:vMerge w:val="restart"/>
            <w:hideMark/>
          </w:tcPr>
          <w:p w14:paraId="494F7846"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чистачке станице</w:t>
            </w:r>
          </w:p>
        </w:tc>
      </w:tr>
      <w:tr w:rsidR="004B455D" w:rsidRPr="00974C96" w14:paraId="6A2589AF" w14:textId="77777777" w:rsidTr="003F7ECD">
        <w:trPr>
          <w:trHeight w:val="813"/>
        </w:trPr>
        <w:tc>
          <w:tcPr>
            <w:tcW w:w="3143" w:type="dxa"/>
            <w:vMerge/>
            <w:hideMark/>
          </w:tcPr>
          <w:p w14:paraId="2F27FCD5" w14:textId="77777777" w:rsidR="004B455D" w:rsidRPr="009F27C1" w:rsidRDefault="004B455D" w:rsidP="003F7ECD">
            <w:pPr>
              <w:rPr>
                <w:rFonts w:cs="Times New Roman"/>
                <w:sz w:val="21"/>
                <w:szCs w:val="21"/>
                <w:lang w:val="sr-Cyrl-RS"/>
              </w:rPr>
            </w:pPr>
          </w:p>
        </w:tc>
        <w:tc>
          <w:tcPr>
            <w:tcW w:w="1692" w:type="dxa"/>
            <w:gridSpan w:val="2"/>
            <w:hideMark/>
          </w:tcPr>
          <w:p w14:paraId="2C1B36EB"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Зидане или монтажне</w:t>
            </w:r>
          </w:p>
        </w:tc>
        <w:tc>
          <w:tcPr>
            <w:tcW w:w="1642" w:type="dxa"/>
            <w:hideMark/>
          </w:tcPr>
          <w:p w14:paraId="2B16B069"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На отвореном или под надстрешницом</w:t>
            </w:r>
          </w:p>
        </w:tc>
        <w:tc>
          <w:tcPr>
            <w:tcW w:w="1896" w:type="dxa"/>
            <w:gridSpan w:val="2"/>
            <w:vMerge/>
            <w:hideMark/>
          </w:tcPr>
          <w:p w14:paraId="207A7A39" w14:textId="77777777" w:rsidR="004B455D" w:rsidRPr="009F27C1" w:rsidRDefault="004B455D" w:rsidP="003F7ECD">
            <w:pPr>
              <w:rPr>
                <w:rFonts w:cs="Times New Roman"/>
                <w:sz w:val="21"/>
                <w:szCs w:val="21"/>
                <w:lang w:val="sr-Cyrl-RS"/>
              </w:rPr>
            </w:pPr>
          </w:p>
        </w:tc>
        <w:tc>
          <w:tcPr>
            <w:tcW w:w="1340" w:type="dxa"/>
            <w:vMerge/>
            <w:hideMark/>
          </w:tcPr>
          <w:p w14:paraId="15AF9A87" w14:textId="77777777" w:rsidR="004B455D" w:rsidRPr="009F27C1" w:rsidRDefault="004B455D" w:rsidP="003F7ECD">
            <w:pPr>
              <w:rPr>
                <w:rFonts w:cs="Times New Roman"/>
                <w:sz w:val="21"/>
                <w:szCs w:val="21"/>
                <w:lang w:val="sr-Cyrl-RS"/>
              </w:rPr>
            </w:pPr>
          </w:p>
        </w:tc>
        <w:tc>
          <w:tcPr>
            <w:tcW w:w="989" w:type="dxa"/>
            <w:vMerge/>
            <w:hideMark/>
          </w:tcPr>
          <w:p w14:paraId="0CC7DAE7" w14:textId="77777777" w:rsidR="004B455D" w:rsidRPr="009F27C1" w:rsidRDefault="004B455D" w:rsidP="003F7ECD">
            <w:pPr>
              <w:rPr>
                <w:rFonts w:cs="Times New Roman"/>
                <w:sz w:val="21"/>
                <w:szCs w:val="21"/>
                <w:lang w:val="sr-Cyrl-RS"/>
              </w:rPr>
            </w:pPr>
          </w:p>
        </w:tc>
      </w:tr>
      <w:tr w:rsidR="004B455D" w:rsidRPr="009F27C1" w14:paraId="3AA98CED" w14:textId="77777777" w:rsidTr="003F7ECD">
        <w:trPr>
          <w:trHeight w:val="660"/>
        </w:trPr>
        <w:tc>
          <w:tcPr>
            <w:tcW w:w="3143" w:type="dxa"/>
            <w:vMerge/>
            <w:hideMark/>
          </w:tcPr>
          <w:p w14:paraId="3D200080" w14:textId="77777777" w:rsidR="004B455D" w:rsidRPr="009F27C1" w:rsidRDefault="004B455D" w:rsidP="003F7ECD">
            <w:pPr>
              <w:rPr>
                <w:rFonts w:cs="Times New Roman"/>
                <w:sz w:val="21"/>
                <w:szCs w:val="21"/>
                <w:lang w:val="sr-Cyrl-RS"/>
              </w:rPr>
            </w:pPr>
          </w:p>
        </w:tc>
        <w:tc>
          <w:tcPr>
            <w:tcW w:w="851" w:type="dxa"/>
            <w:hideMark/>
          </w:tcPr>
          <w:p w14:paraId="0FC006FE"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≤30.000 m</w:t>
            </w:r>
            <w:r w:rsidRPr="009F27C1">
              <w:rPr>
                <w:rFonts w:cs="Times New Roman"/>
                <w:sz w:val="21"/>
                <w:szCs w:val="21"/>
                <w:vertAlign w:val="superscript"/>
                <w:lang w:val="sr-Cyrl-RS"/>
              </w:rPr>
              <w:t>3</w:t>
            </w:r>
            <w:r w:rsidRPr="009F27C1">
              <w:rPr>
                <w:rFonts w:cs="Times New Roman"/>
                <w:sz w:val="21"/>
                <w:szCs w:val="21"/>
                <w:lang w:val="sr-Cyrl-RS"/>
              </w:rPr>
              <w:t>/h</w:t>
            </w:r>
          </w:p>
        </w:tc>
        <w:tc>
          <w:tcPr>
            <w:tcW w:w="841" w:type="dxa"/>
            <w:hideMark/>
          </w:tcPr>
          <w:p w14:paraId="54D9059B"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&gt;30.000 m</w:t>
            </w:r>
            <w:r w:rsidRPr="009F27C1">
              <w:rPr>
                <w:rFonts w:cs="Times New Roman"/>
                <w:sz w:val="21"/>
                <w:szCs w:val="21"/>
                <w:vertAlign w:val="superscript"/>
                <w:lang w:val="sr-Cyrl-RS"/>
              </w:rPr>
              <w:t>3</w:t>
            </w:r>
            <w:r w:rsidRPr="009F27C1">
              <w:rPr>
                <w:rFonts w:cs="Times New Roman"/>
                <w:sz w:val="21"/>
                <w:szCs w:val="21"/>
                <w:lang w:val="sr-Cyrl-RS"/>
              </w:rPr>
              <w:t>/h</w:t>
            </w:r>
          </w:p>
        </w:tc>
        <w:tc>
          <w:tcPr>
            <w:tcW w:w="1642" w:type="dxa"/>
            <w:hideMark/>
          </w:tcPr>
          <w:p w14:paraId="24B8E227"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за све капацитете</w:t>
            </w:r>
          </w:p>
        </w:tc>
        <w:tc>
          <w:tcPr>
            <w:tcW w:w="967" w:type="dxa"/>
            <w:hideMark/>
          </w:tcPr>
          <w:p w14:paraId="63C8B9A6"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≤2 mlrd m</w:t>
            </w:r>
            <w:r w:rsidRPr="009F27C1">
              <w:rPr>
                <w:rFonts w:cs="Times New Roman"/>
                <w:sz w:val="21"/>
                <w:szCs w:val="21"/>
                <w:vertAlign w:val="superscript"/>
                <w:lang w:val="sr-Cyrl-RS"/>
              </w:rPr>
              <w:t>3</w:t>
            </w:r>
            <w:r w:rsidRPr="009F27C1">
              <w:rPr>
                <w:rFonts w:cs="Times New Roman"/>
                <w:sz w:val="21"/>
                <w:szCs w:val="21"/>
                <w:lang w:val="sr-Cyrl-RS"/>
              </w:rPr>
              <w:t>/god</w:t>
            </w:r>
          </w:p>
        </w:tc>
        <w:tc>
          <w:tcPr>
            <w:tcW w:w="929" w:type="dxa"/>
            <w:hideMark/>
          </w:tcPr>
          <w:p w14:paraId="2686FA16"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&gt;2 mlrd m</w:t>
            </w:r>
            <w:r w:rsidRPr="009F27C1">
              <w:rPr>
                <w:rFonts w:cs="Times New Roman"/>
                <w:sz w:val="21"/>
                <w:szCs w:val="21"/>
                <w:vertAlign w:val="superscript"/>
                <w:lang w:val="sr-Cyrl-RS"/>
              </w:rPr>
              <w:t>3</w:t>
            </w:r>
            <w:r w:rsidRPr="009F27C1">
              <w:rPr>
                <w:rFonts w:cs="Times New Roman"/>
                <w:sz w:val="21"/>
                <w:szCs w:val="21"/>
                <w:lang w:val="sr-Cyrl-RS"/>
              </w:rPr>
              <w:t>/god</w:t>
            </w:r>
          </w:p>
        </w:tc>
        <w:tc>
          <w:tcPr>
            <w:tcW w:w="1340" w:type="dxa"/>
            <w:hideMark/>
          </w:tcPr>
          <w:p w14:paraId="2334DD3C"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за све капацитете</w:t>
            </w:r>
          </w:p>
        </w:tc>
        <w:tc>
          <w:tcPr>
            <w:tcW w:w="989" w:type="dxa"/>
            <w:vMerge/>
            <w:hideMark/>
          </w:tcPr>
          <w:p w14:paraId="3E1805F6" w14:textId="77777777" w:rsidR="004B455D" w:rsidRPr="009F27C1" w:rsidRDefault="004B455D" w:rsidP="003F7ECD">
            <w:pPr>
              <w:rPr>
                <w:rFonts w:cs="Times New Roman"/>
                <w:sz w:val="21"/>
                <w:szCs w:val="21"/>
                <w:lang w:val="sr-Cyrl-RS"/>
              </w:rPr>
            </w:pPr>
          </w:p>
        </w:tc>
      </w:tr>
      <w:tr w:rsidR="004B455D" w:rsidRPr="009F27C1" w14:paraId="2E775F30" w14:textId="77777777" w:rsidTr="00352B74">
        <w:trPr>
          <w:trHeight w:val="70"/>
        </w:trPr>
        <w:tc>
          <w:tcPr>
            <w:tcW w:w="3143" w:type="dxa"/>
            <w:hideMark/>
          </w:tcPr>
          <w:p w14:paraId="159042C8"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Стамбене и пословне зграде *</w:t>
            </w:r>
          </w:p>
        </w:tc>
        <w:tc>
          <w:tcPr>
            <w:tcW w:w="851" w:type="dxa"/>
            <w:noWrap/>
            <w:vAlign w:val="center"/>
            <w:hideMark/>
          </w:tcPr>
          <w:p w14:paraId="5A5EAE9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841" w:type="dxa"/>
            <w:noWrap/>
            <w:vAlign w:val="center"/>
            <w:hideMark/>
          </w:tcPr>
          <w:p w14:paraId="7D5D0968"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25</w:t>
            </w:r>
          </w:p>
        </w:tc>
        <w:tc>
          <w:tcPr>
            <w:tcW w:w="1642" w:type="dxa"/>
            <w:noWrap/>
            <w:vAlign w:val="center"/>
            <w:hideMark/>
          </w:tcPr>
          <w:p w14:paraId="753ED536"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06867155"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929" w:type="dxa"/>
            <w:noWrap/>
            <w:vAlign w:val="center"/>
            <w:hideMark/>
          </w:tcPr>
          <w:p w14:paraId="6EB66EF7"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500</w:t>
            </w:r>
          </w:p>
        </w:tc>
        <w:tc>
          <w:tcPr>
            <w:tcW w:w="1340" w:type="dxa"/>
            <w:noWrap/>
            <w:vAlign w:val="center"/>
            <w:hideMark/>
          </w:tcPr>
          <w:p w14:paraId="67CBF68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16BEBD78"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6188C67F" w14:textId="77777777" w:rsidTr="003F7ECD">
        <w:trPr>
          <w:trHeight w:val="600"/>
        </w:trPr>
        <w:tc>
          <w:tcPr>
            <w:tcW w:w="3143" w:type="dxa"/>
            <w:hideMark/>
          </w:tcPr>
          <w:p w14:paraId="348B8FED"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производне фабричке зграде и радионице *</w:t>
            </w:r>
          </w:p>
        </w:tc>
        <w:tc>
          <w:tcPr>
            <w:tcW w:w="851" w:type="dxa"/>
            <w:noWrap/>
            <w:vAlign w:val="center"/>
            <w:hideMark/>
          </w:tcPr>
          <w:p w14:paraId="691D489E"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841" w:type="dxa"/>
            <w:noWrap/>
            <w:vAlign w:val="center"/>
            <w:hideMark/>
          </w:tcPr>
          <w:p w14:paraId="2377C737"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25</w:t>
            </w:r>
          </w:p>
        </w:tc>
        <w:tc>
          <w:tcPr>
            <w:tcW w:w="1642" w:type="dxa"/>
            <w:noWrap/>
            <w:vAlign w:val="center"/>
            <w:hideMark/>
          </w:tcPr>
          <w:p w14:paraId="45225F7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52B489C8"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929" w:type="dxa"/>
            <w:noWrap/>
            <w:vAlign w:val="center"/>
            <w:hideMark/>
          </w:tcPr>
          <w:p w14:paraId="731690A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500</w:t>
            </w:r>
          </w:p>
        </w:tc>
        <w:tc>
          <w:tcPr>
            <w:tcW w:w="1340" w:type="dxa"/>
            <w:noWrap/>
            <w:vAlign w:val="center"/>
            <w:hideMark/>
          </w:tcPr>
          <w:p w14:paraId="43B92094"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30239E9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36A4DC27" w14:textId="77777777" w:rsidTr="00352B74">
        <w:trPr>
          <w:trHeight w:val="622"/>
        </w:trPr>
        <w:tc>
          <w:tcPr>
            <w:tcW w:w="3143" w:type="dxa"/>
            <w:hideMark/>
          </w:tcPr>
          <w:p w14:paraId="5733F1B1"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Постројења, објеката за складиштење запаљивих и горивих течности и запаљивих гасова и станица за снабдевање горивом превозних средстава у друмском саобраћају, мањих пловила, мањих привредних и спортских ваздухоплова *</w:t>
            </w:r>
          </w:p>
        </w:tc>
        <w:tc>
          <w:tcPr>
            <w:tcW w:w="851" w:type="dxa"/>
            <w:noWrap/>
            <w:vAlign w:val="center"/>
            <w:hideMark/>
          </w:tcPr>
          <w:p w14:paraId="7ECC014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841" w:type="dxa"/>
            <w:noWrap/>
            <w:vAlign w:val="center"/>
            <w:hideMark/>
          </w:tcPr>
          <w:p w14:paraId="735A8CF5"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25</w:t>
            </w:r>
          </w:p>
        </w:tc>
        <w:tc>
          <w:tcPr>
            <w:tcW w:w="1642" w:type="dxa"/>
            <w:noWrap/>
            <w:vAlign w:val="center"/>
            <w:hideMark/>
          </w:tcPr>
          <w:p w14:paraId="73DE96C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3D4C23C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929" w:type="dxa"/>
            <w:noWrap/>
            <w:vAlign w:val="center"/>
            <w:hideMark/>
          </w:tcPr>
          <w:p w14:paraId="2D05FD3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350</w:t>
            </w:r>
          </w:p>
        </w:tc>
        <w:tc>
          <w:tcPr>
            <w:tcW w:w="1340" w:type="dxa"/>
            <w:noWrap/>
            <w:vAlign w:val="center"/>
            <w:hideMark/>
          </w:tcPr>
          <w:p w14:paraId="59CED72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6F1FEBC5"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09369448" w14:textId="77777777" w:rsidTr="003F7ECD">
        <w:trPr>
          <w:trHeight w:val="323"/>
        </w:trPr>
        <w:tc>
          <w:tcPr>
            <w:tcW w:w="3143" w:type="dxa"/>
            <w:vMerge w:val="restart"/>
            <w:hideMark/>
          </w:tcPr>
          <w:p w14:paraId="6D9E9A1C"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Електрични водови (надземни)</w:t>
            </w:r>
          </w:p>
        </w:tc>
        <w:tc>
          <w:tcPr>
            <w:tcW w:w="7559" w:type="dxa"/>
            <w:gridSpan w:val="7"/>
            <w:noWrap/>
            <w:hideMark/>
          </w:tcPr>
          <w:p w14:paraId="788B0B1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За све објекте:</w:t>
            </w:r>
          </w:p>
        </w:tc>
      </w:tr>
      <w:tr w:rsidR="004B455D" w:rsidRPr="009F27C1" w14:paraId="00130D5B" w14:textId="77777777" w:rsidTr="003F7ECD">
        <w:trPr>
          <w:trHeight w:val="300"/>
        </w:trPr>
        <w:tc>
          <w:tcPr>
            <w:tcW w:w="3143" w:type="dxa"/>
            <w:vMerge/>
            <w:hideMark/>
          </w:tcPr>
          <w:p w14:paraId="0DE356EA" w14:textId="77777777" w:rsidR="004B455D" w:rsidRPr="009F27C1" w:rsidRDefault="004B455D" w:rsidP="003F7ECD">
            <w:pPr>
              <w:rPr>
                <w:rFonts w:cs="Times New Roman"/>
                <w:sz w:val="21"/>
                <w:szCs w:val="21"/>
                <w:lang w:val="sr-Cyrl-RS"/>
              </w:rPr>
            </w:pPr>
          </w:p>
        </w:tc>
        <w:tc>
          <w:tcPr>
            <w:tcW w:w="3334" w:type="dxa"/>
            <w:gridSpan w:val="3"/>
            <w:noWrap/>
            <w:vAlign w:val="center"/>
            <w:hideMark/>
          </w:tcPr>
          <w:p w14:paraId="658A10C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 kV ≥ U</w:t>
            </w:r>
          </w:p>
        </w:tc>
        <w:tc>
          <w:tcPr>
            <w:tcW w:w="4225" w:type="dxa"/>
            <w:gridSpan w:val="4"/>
            <w:noWrap/>
            <w:vAlign w:val="center"/>
            <w:hideMark/>
          </w:tcPr>
          <w:p w14:paraId="7CB32804"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Висина стуба +3 m**</w:t>
            </w:r>
          </w:p>
        </w:tc>
      </w:tr>
      <w:tr w:rsidR="004B455D" w:rsidRPr="009F27C1" w14:paraId="294A4C10" w14:textId="77777777" w:rsidTr="003F7ECD">
        <w:trPr>
          <w:trHeight w:val="300"/>
        </w:trPr>
        <w:tc>
          <w:tcPr>
            <w:tcW w:w="3143" w:type="dxa"/>
            <w:vMerge/>
            <w:hideMark/>
          </w:tcPr>
          <w:p w14:paraId="75F3FEBF" w14:textId="77777777" w:rsidR="004B455D" w:rsidRPr="009F27C1" w:rsidRDefault="004B455D" w:rsidP="003F7ECD">
            <w:pPr>
              <w:rPr>
                <w:rFonts w:cs="Times New Roman"/>
                <w:sz w:val="21"/>
                <w:szCs w:val="21"/>
                <w:lang w:val="sr-Cyrl-RS"/>
              </w:rPr>
            </w:pPr>
          </w:p>
        </w:tc>
        <w:tc>
          <w:tcPr>
            <w:tcW w:w="3334" w:type="dxa"/>
            <w:gridSpan w:val="3"/>
            <w:noWrap/>
            <w:vAlign w:val="center"/>
            <w:hideMark/>
          </w:tcPr>
          <w:p w14:paraId="2C80E96A"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 kV &lt; U ≥ 110 kV</w:t>
            </w:r>
          </w:p>
        </w:tc>
        <w:tc>
          <w:tcPr>
            <w:tcW w:w="4225" w:type="dxa"/>
            <w:gridSpan w:val="4"/>
            <w:noWrap/>
            <w:vAlign w:val="center"/>
            <w:hideMark/>
          </w:tcPr>
          <w:p w14:paraId="68874AB7"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Висина стуба +3 m***</w:t>
            </w:r>
          </w:p>
        </w:tc>
      </w:tr>
      <w:tr w:rsidR="004B455D" w:rsidRPr="009F27C1" w14:paraId="690982A7" w14:textId="77777777" w:rsidTr="003F7ECD">
        <w:trPr>
          <w:trHeight w:val="300"/>
        </w:trPr>
        <w:tc>
          <w:tcPr>
            <w:tcW w:w="3143" w:type="dxa"/>
            <w:vMerge/>
            <w:hideMark/>
          </w:tcPr>
          <w:p w14:paraId="2254C5C6" w14:textId="77777777" w:rsidR="004B455D" w:rsidRPr="009F27C1" w:rsidRDefault="004B455D" w:rsidP="003F7ECD">
            <w:pPr>
              <w:rPr>
                <w:rFonts w:cs="Times New Roman"/>
                <w:sz w:val="21"/>
                <w:szCs w:val="21"/>
                <w:lang w:val="sr-Cyrl-RS"/>
              </w:rPr>
            </w:pPr>
          </w:p>
        </w:tc>
        <w:tc>
          <w:tcPr>
            <w:tcW w:w="3334" w:type="dxa"/>
            <w:gridSpan w:val="3"/>
            <w:noWrap/>
            <w:vAlign w:val="center"/>
            <w:hideMark/>
          </w:tcPr>
          <w:p w14:paraId="29340D1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110 kV &lt; U ≥ 220 kV</w:t>
            </w:r>
          </w:p>
        </w:tc>
        <w:tc>
          <w:tcPr>
            <w:tcW w:w="4225" w:type="dxa"/>
            <w:gridSpan w:val="4"/>
            <w:noWrap/>
            <w:vAlign w:val="center"/>
            <w:hideMark/>
          </w:tcPr>
          <w:p w14:paraId="4CE785EC"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Висина стуба +3,75 ***</w:t>
            </w:r>
          </w:p>
        </w:tc>
      </w:tr>
      <w:tr w:rsidR="004B455D" w:rsidRPr="009F27C1" w14:paraId="4F4D7D8F" w14:textId="77777777" w:rsidTr="003F7ECD">
        <w:trPr>
          <w:trHeight w:val="315"/>
        </w:trPr>
        <w:tc>
          <w:tcPr>
            <w:tcW w:w="3143" w:type="dxa"/>
            <w:vMerge/>
            <w:hideMark/>
          </w:tcPr>
          <w:p w14:paraId="2CE62B4B" w14:textId="77777777" w:rsidR="004B455D" w:rsidRPr="009F27C1" w:rsidRDefault="004B455D" w:rsidP="003F7ECD">
            <w:pPr>
              <w:rPr>
                <w:rFonts w:cs="Times New Roman"/>
                <w:sz w:val="21"/>
                <w:szCs w:val="21"/>
                <w:lang w:val="sr-Cyrl-RS"/>
              </w:rPr>
            </w:pPr>
          </w:p>
        </w:tc>
        <w:tc>
          <w:tcPr>
            <w:tcW w:w="3334" w:type="dxa"/>
            <w:gridSpan w:val="3"/>
            <w:noWrap/>
            <w:vAlign w:val="center"/>
            <w:hideMark/>
          </w:tcPr>
          <w:p w14:paraId="1517A1E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400 kV &lt; U</w:t>
            </w:r>
          </w:p>
        </w:tc>
        <w:tc>
          <w:tcPr>
            <w:tcW w:w="4225" w:type="dxa"/>
            <w:gridSpan w:val="4"/>
            <w:noWrap/>
            <w:vAlign w:val="center"/>
            <w:hideMark/>
          </w:tcPr>
          <w:p w14:paraId="46ABFE74"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Висина стуба +5m ***</w:t>
            </w:r>
          </w:p>
        </w:tc>
      </w:tr>
      <w:tr w:rsidR="004B455D" w:rsidRPr="009F27C1" w14:paraId="13AE347F" w14:textId="77777777" w:rsidTr="00352B74">
        <w:trPr>
          <w:trHeight w:val="110"/>
        </w:trPr>
        <w:tc>
          <w:tcPr>
            <w:tcW w:w="3143" w:type="dxa"/>
            <w:hideMark/>
          </w:tcPr>
          <w:p w14:paraId="6AD6B37C"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Трафо станице *</w:t>
            </w:r>
          </w:p>
        </w:tc>
        <w:tc>
          <w:tcPr>
            <w:tcW w:w="851" w:type="dxa"/>
            <w:noWrap/>
            <w:vAlign w:val="center"/>
            <w:hideMark/>
          </w:tcPr>
          <w:p w14:paraId="49B08266"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841" w:type="dxa"/>
            <w:noWrap/>
            <w:vAlign w:val="center"/>
            <w:hideMark/>
          </w:tcPr>
          <w:p w14:paraId="138761B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1642" w:type="dxa"/>
            <w:noWrap/>
            <w:vAlign w:val="center"/>
            <w:hideMark/>
          </w:tcPr>
          <w:p w14:paraId="4BBB8696"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742706A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29" w:type="dxa"/>
            <w:noWrap/>
            <w:vAlign w:val="center"/>
            <w:hideMark/>
          </w:tcPr>
          <w:p w14:paraId="1838010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1340" w:type="dxa"/>
            <w:noWrap/>
            <w:vAlign w:val="center"/>
            <w:hideMark/>
          </w:tcPr>
          <w:p w14:paraId="378D2045"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3C1BDB05"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67728BB6" w14:textId="77777777" w:rsidTr="003F7ECD">
        <w:trPr>
          <w:trHeight w:val="300"/>
        </w:trPr>
        <w:tc>
          <w:tcPr>
            <w:tcW w:w="3143" w:type="dxa"/>
            <w:hideMark/>
          </w:tcPr>
          <w:p w14:paraId="1D20B246" w14:textId="2361E5D0" w:rsidR="004B455D" w:rsidRPr="009F27C1" w:rsidRDefault="004B455D" w:rsidP="003F7ECD">
            <w:pPr>
              <w:rPr>
                <w:rFonts w:cs="Times New Roman"/>
                <w:sz w:val="21"/>
                <w:szCs w:val="21"/>
                <w:lang w:val="sr-Cyrl-RS"/>
              </w:rPr>
            </w:pPr>
            <w:r w:rsidRPr="009F27C1">
              <w:rPr>
                <w:rFonts w:cs="Times New Roman"/>
                <w:sz w:val="21"/>
                <w:szCs w:val="21"/>
                <w:lang w:val="sr-Cyrl-RS"/>
              </w:rPr>
              <w:t>Железничке пруге и објекти</w:t>
            </w:r>
          </w:p>
        </w:tc>
        <w:tc>
          <w:tcPr>
            <w:tcW w:w="851" w:type="dxa"/>
            <w:noWrap/>
            <w:vAlign w:val="center"/>
            <w:hideMark/>
          </w:tcPr>
          <w:p w14:paraId="0A63DB82"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841" w:type="dxa"/>
            <w:noWrap/>
            <w:vAlign w:val="center"/>
            <w:hideMark/>
          </w:tcPr>
          <w:p w14:paraId="33E8C6E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1642" w:type="dxa"/>
            <w:noWrap/>
            <w:vAlign w:val="center"/>
            <w:hideMark/>
          </w:tcPr>
          <w:p w14:paraId="0424042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74C043C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29" w:type="dxa"/>
            <w:noWrap/>
            <w:vAlign w:val="center"/>
            <w:hideMark/>
          </w:tcPr>
          <w:p w14:paraId="0EF4190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1340" w:type="dxa"/>
            <w:noWrap/>
            <w:vAlign w:val="center"/>
            <w:hideMark/>
          </w:tcPr>
          <w:p w14:paraId="4572151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44A0CA02"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38F82D42" w14:textId="77777777" w:rsidTr="003F7ECD">
        <w:trPr>
          <w:trHeight w:val="300"/>
        </w:trPr>
        <w:tc>
          <w:tcPr>
            <w:tcW w:w="3143" w:type="dxa"/>
            <w:hideMark/>
          </w:tcPr>
          <w:p w14:paraId="3066AEEB"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Индустријски колосеци</w:t>
            </w:r>
          </w:p>
        </w:tc>
        <w:tc>
          <w:tcPr>
            <w:tcW w:w="851" w:type="dxa"/>
            <w:noWrap/>
            <w:vAlign w:val="center"/>
            <w:hideMark/>
          </w:tcPr>
          <w:p w14:paraId="6E51332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841" w:type="dxa"/>
            <w:noWrap/>
            <w:vAlign w:val="center"/>
            <w:hideMark/>
          </w:tcPr>
          <w:p w14:paraId="3C2356F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1642" w:type="dxa"/>
            <w:noWrap/>
            <w:vAlign w:val="center"/>
            <w:hideMark/>
          </w:tcPr>
          <w:p w14:paraId="32CB79BA"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25</w:t>
            </w:r>
          </w:p>
        </w:tc>
        <w:tc>
          <w:tcPr>
            <w:tcW w:w="967" w:type="dxa"/>
            <w:noWrap/>
            <w:vAlign w:val="center"/>
            <w:hideMark/>
          </w:tcPr>
          <w:p w14:paraId="4309990E"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25</w:t>
            </w:r>
          </w:p>
        </w:tc>
        <w:tc>
          <w:tcPr>
            <w:tcW w:w="929" w:type="dxa"/>
            <w:noWrap/>
            <w:vAlign w:val="center"/>
            <w:hideMark/>
          </w:tcPr>
          <w:p w14:paraId="624188AC"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50</w:t>
            </w:r>
          </w:p>
        </w:tc>
        <w:tc>
          <w:tcPr>
            <w:tcW w:w="1340" w:type="dxa"/>
            <w:noWrap/>
            <w:vAlign w:val="center"/>
            <w:hideMark/>
          </w:tcPr>
          <w:p w14:paraId="07251F7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989" w:type="dxa"/>
            <w:noWrap/>
            <w:vAlign w:val="center"/>
            <w:hideMark/>
          </w:tcPr>
          <w:p w14:paraId="363561D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r>
      <w:tr w:rsidR="004B455D" w:rsidRPr="009F27C1" w14:paraId="5BA7217A" w14:textId="77777777" w:rsidTr="003F7ECD">
        <w:trPr>
          <w:trHeight w:val="600"/>
        </w:trPr>
        <w:tc>
          <w:tcPr>
            <w:tcW w:w="3143" w:type="dxa"/>
            <w:hideMark/>
          </w:tcPr>
          <w:p w14:paraId="23ED0BE1"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Државни путеви I реда - аутопутеви</w:t>
            </w:r>
          </w:p>
        </w:tc>
        <w:tc>
          <w:tcPr>
            <w:tcW w:w="851" w:type="dxa"/>
            <w:noWrap/>
            <w:vAlign w:val="center"/>
            <w:hideMark/>
          </w:tcPr>
          <w:p w14:paraId="57ED747A"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841" w:type="dxa"/>
            <w:noWrap/>
            <w:vAlign w:val="center"/>
            <w:hideMark/>
          </w:tcPr>
          <w:p w14:paraId="4B9A5FE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1642" w:type="dxa"/>
            <w:noWrap/>
            <w:vAlign w:val="center"/>
            <w:hideMark/>
          </w:tcPr>
          <w:p w14:paraId="7C5F381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6BF7327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29" w:type="dxa"/>
            <w:noWrap/>
            <w:vAlign w:val="center"/>
            <w:hideMark/>
          </w:tcPr>
          <w:p w14:paraId="0557683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1340" w:type="dxa"/>
            <w:noWrap/>
            <w:vAlign w:val="center"/>
            <w:hideMark/>
          </w:tcPr>
          <w:p w14:paraId="05465C0E"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7746368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6B93B087" w14:textId="77777777" w:rsidTr="003F7ECD">
        <w:trPr>
          <w:trHeight w:val="600"/>
        </w:trPr>
        <w:tc>
          <w:tcPr>
            <w:tcW w:w="3143" w:type="dxa"/>
            <w:hideMark/>
          </w:tcPr>
          <w:p w14:paraId="35BC1AF7"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Државни путеви I реда осим аутопутева</w:t>
            </w:r>
          </w:p>
        </w:tc>
        <w:tc>
          <w:tcPr>
            <w:tcW w:w="851" w:type="dxa"/>
            <w:noWrap/>
            <w:vAlign w:val="center"/>
            <w:hideMark/>
          </w:tcPr>
          <w:p w14:paraId="0C6340D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841" w:type="dxa"/>
            <w:noWrap/>
            <w:vAlign w:val="center"/>
            <w:hideMark/>
          </w:tcPr>
          <w:p w14:paraId="56BA1F3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1642" w:type="dxa"/>
            <w:noWrap/>
            <w:vAlign w:val="center"/>
            <w:hideMark/>
          </w:tcPr>
          <w:p w14:paraId="3D4B540C"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67" w:type="dxa"/>
            <w:noWrap/>
            <w:vAlign w:val="center"/>
            <w:hideMark/>
          </w:tcPr>
          <w:p w14:paraId="0DE4218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929" w:type="dxa"/>
            <w:noWrap/>
            <w:vAlign w:val="center"/>
            <w:hideMark/>
          </w:tcPr>
          <w:p w14:paraId="03E64734"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50</w:t>
            </w:r>
          </w:p>
        </w:tc>
        <w:tc>
          <w:tcPr>
            <w:tcW w:w="1340" w:type="dxa"/>
            <w:noWrap/>
            <w:vAlign w:val="center"/>
            <w:hideMark/>
          </w:tcPr>
          <w:p w14:paraId="34465A9A"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0A0E8F14"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r>
      <w:tr w:rsidR="004B455D" w:rsidRPr="009F27C1" w14:paraId="5D11307F" w14:textId="77777777" w:rsidTr="003F7ECD">
        <w:trPr>
          <w:trHeight w:val="300"/>
        </w:trPr>
        <w:tc>
          <w:tcPr>
            <w:tcW w:w="3143" w:type="dxa"/>
            <w:hideMark/>
          </w:tcPr>
          <w:p w14:paraId="1BE82913"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 xml:space="preserve">Државни путеви II реда </w:t>
            </w:r>
          </w:p>
        </w:tc>
        <w:tc>
          <w:tcPr>
            <w:tcW w:w="851" w:type="dxa"/>
            <w:noWrap/>
            <w:vAlign w:val="center"/>
            <w:hideMark/>
          </w:tcPr>
          <w:p w14:paraId="347C8576"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841" w:type="dxa"/>
            <w:noWrap/>
            <w:vAlign w:val="center"/>
            <w:hideMark/>
          </w:tcPr>
          <w:p w14:paraId="2818C54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1642" w:type="dxa"/>
            <w:noWrap/>
            <w:vAlign w:val="center"/>
            <w:hideMark/>
          </w:tcPr>
          <w:p w14:paraId="595409B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967" w:type="dxa"/>
            <w:noWrap/>
            <w:vAlign w:val="center"/>
            <w:hideMark/>
          </w:tcPr>
          <w:p w14:paraId="080630D7"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929" w:type="dxa"/>
            <w:noWrap/>
            <w:vAlign w:val="center"/>
            <w:hideMark/>
          </w:tcPr>
          <w:p w14:paraId="708C5CC7"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1340" w:type="dxa"/>
            <w:noWrap/>
            <w:vAlign w:val="center"/>
            <w:hideMark/>
          </w:tcPr>
          <w:p w14:paraId="53D032B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989" w:type="dxa"/>
            <w:noWrap/>
            <w:vAlign w:val="center"/>
            <w:hideMark/>
          </w:tcPr>
          <w:p w14:paraId="75371442"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r>
      <w:tr w:rsidR="004B455D" w:rsidRPr="009F27C1" w14:paraId="1D0537D0" w14:textId="77777777" w:rsidTr="003F7ECD">
        <w:trPr>
          <w:trHeight w:val="300"/>
        </w:trPr>
        <w:tc>
          <w:tcPr>
            <w:tcW w:w="3143" w:type="dxa"/>
            <w:hideMark/>
          </w:tcPr>
          <w:p w14:paraId="777E502D"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Општински путеви</w:t>
            </w:r>
          </w:p>
        </w:tc>
        <w:tc>
          <w:tcPr>
            <w:tcW w:w="851" w:type="dxa"/>
            <w:noWrap/>
            <w:vAlign w:val="center"/>
            <w:hideMark/>
          </w:tcPr>
          <w:p w14:paraId="43D6B89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6</w:t>
            </w:r>
          </w:p>
        </w:tc>
        <w:tc>
          <w:tcPr>
            <w:tcW w:w="841" w:type="dxa"/>
            <w:noWrap/>
            <w:vAlign w:val="center"/>
            <w:hideMark/>
          </w:tcPr>
          <w:p w14:paraId="1F748EF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1642" w:type="dxa"/>
            <w:noWrap/>
            <w:vAlign w:val="center"/>
            <w:hideMark/>
          </w:tcPr>
          <w:p w14:paraId="559C605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967" w:type="dxa"/>
            <w:noWrap/>
            <w:vAlign w:val="center"/>
            <w:hideMark/>
          </w:tcPr>
          <w:p w14:paraId="6B2974B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929" w:type="dxa"/>
            <w:noWrap/>
            <w:vAlign w:val="center"/>
            <w:hideMark/>
          </w:tcPr>
          <w:p w14:paraId="306FCC1A"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1340" w:type="dxa"/>
            <w:noWrap/>
            <w:vAlign w:val="center"/>
            <w:hideMark/>
          </w:tcPr>
          <w:p w14:paraId="4BF5D4B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989" w:type="dxa"/>
            <w:noWrap/>
            <w:vAlign w:val="center"/>
            <w:hideMark/>
          </w:tcPr>
          <w:p w14:paraId="30ED5C9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r>
      <w:tr w:rsidR="004B455D" w:rsidRPr="009F27C1" w14:paraId="6E7893E4" w14:textId="77777777" w:rsidTr="009F27C1">
        <w:trPr>
          <w:trHeight w:val="70"/>
        </w:trPr>
        <w:tc>
          <w:tcPr>
            <w:tcW w:w="3143" w:type="dxa"/>
            <w:hideMark/>
          </w:tcPr>
          <w:p w14:paraId="6C3AFA2E"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Водотокови</w:t>
            </w:r>
          </w:p>
        </w:tc>
        <w:tc>
          <w:tcPr>
            <w:tcW w:w="7559" w:type="dxa"/>
            <w:gridSpan w:val="7"/>
            <w:noWrap/>
            <w:vAlign w:val="center"/>
            <w:hideMark/>
          </w:tcPr>
          <w:p w14:paraId="2D9CABD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Изван водног земљишта</w:t>
            </w:r>
          </w:p>
        </w:tc>
      </w:tr>
      <w:tr w:rsidR="004B455D" w:rsidRPr="009F27C1" w14:paraId="44C6203A" w14:textId="77777777" w:rsidTr="003F7ECD">
        <w:trPr>
          <w:trHeight w:val="300"/>
        </w:trPr>
        <w:tc>
          <w:tcPr>
            <w:tcW w:w="3143" w:type="dxa"/>
            <w:hideMark/>
          </w:tcPr>
          <w:p w14:paraId="22CE94A8"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Шеталишта и паркиралишта *</w:t>
            </w:r>
          </w:p>
        </w:tc>
        <w:tc>
          <w:tcPr>
            <w:tcW w:w="851" w:type="dxa"/>
            <w:noWrap/>
            <w:vAlign w:val="center"/>
            <w:hideMark/>
          </w:tcPr>
          <w:p w14:paraId="6A29AA33"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841" w:type="dxa"/>
            <w:noWrap/>
            <w:vAlign w:val="center"/>
            <w:hideMark/>
          </w:tcPr>
          <w:p w14:paraId="5B73571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1642" w:type="dxa"/>
            <w:noWrap/>
            <w:vAlign w:val="center"/>
            <w:hideMark/>
          </w:tcPr>
          <w:p w14:paraId="72E020A2"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967" w:type="dxa"/>
            <w:noWrap/>
            <w:vAlign w:val="center"/>
            <w:hideMark/>
          </w:tcPr>
          <w:p w14:paraId="1B50D18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929" w:type="dxa"/>
            <w:noWrap/>
            <w:vAlign w:val="center"/>
            <w:hideMark/>
          </w:tcPr>
          <w:p w14:paraId="0683DAE1"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1340" w:type="dxa"/>
            <w:noWrap/>
            <w:vAlign w:val="center"/>
            <w:hideMark/>
          </w:tcPr>
          <w:p w14:paraId="0B709640"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89" w:type="dxa"/>
            <w:noWrap/>
            <w:vAlign w:val="center"/>
            <w:hideMark/>
          </w:tcPr>
          <w:p w14:paraId="7940C4AD"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r>
      <w:tr w:rsidR="004B455D" w:rsidRPr="009F27C1" w14:paraId="6C82E71A" w14:textId="77777777" w:rsidTr="003F7ECD">
        <w:trPr>
          <w:trHeight w:val="315"/>
        </w:trPr>
        <w:tc>
          <w:tcPr>
            <w:tcW w:w="3143" w:type="dxa"/>
            <w:hideMark/>
          </w:tcPr>
          <w:p w14:paraId="7FCF22D0" w14:textId="77777777" w:rsidR="004B455D" w:rsidRPr="009F27C1" w:rsidRDefault="004B455D" w:rsidP="003F7ECD">
            <w:pPr>
              <w:rPr>
                <w:rFonts w:cs="Times New Roman"/>
                <w:sz w:val="21"/>
                <w:szCs w:val="21"/>
                <w:lang w:val="sr-Cyrl-RS"/>
              </w:rPr>
            </w:pPr>
            <w:r w:rsidRPr="009F27C1">
              <w:rPr>
                <w:rFonts w:cs="Times New Roman"/>
                <w:sz w:val="21"/>
                <w:szCs w:val="21"/>
                <w:lang w:val="sr-Cyrl-RS"/>
              </w:rPr>
              <w:t>Остали грађевински објекти *</w:t>
            </w:r>
          </w:p>
        </w:tc>
        <w:tc>
          <w:tcPr>
            <w:tcW w:w="851" w:type="dxa"/>
            <w:noWrap/>
            <w:vAlign w:val="center"/>
            <w:hideMark/>
          </w:tcPr>
          <w:p w14:paraId="48778C4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w:t>
            </w:r>
          </w:p>
        </w:tc>
        <w:tc>
          <w:tcPr>
            <w:tcW w:w="841" w:type="dxa"/>
            <w:noWrap/>
            <w:vAlign w:val="center"/>
            <w:hideMark/>
          </w:tcPr>
          <w:p w14:paraId="2D4D96C6"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1642" w:type="dxa"/>
            <w:noWrap/>
            <w:vAlign w:val="center"/>
            <w:hideMark/>
          </w:tcPr>
          <w:p w14:paraId="149E03F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20</w:t>
            </w:r>
          </w:p>
        </w:tc>
        <w:tc>
          <w:tcPr>
            <w:tcW w:w="967" w:type="dxa"/>
            <w:noWrap/>
            <w:vAlign w:val="center"/>
            <w:hideMark/>
          </w:tcPr>
          <w:p w14:paraId="0D0C0DDB"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30</w:t>
            </w:r>
          </w:p>
        </w:tc>
        <w:tc>
          <w:tcPr>
            <w:tcW w:w="929" w:type="dxa"/>
            <w:noWrap/>
            <w:vAlign w:val="center"/>
            <w:hideMark/>
          </w:tcPr>
          <w:p w14:paraId="227C3139"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100</w:t>
            </w:r>
          </w:p>
        </w:tc>
        <w:tc>
          <w:tcPr>
            <w:tcW w:w="1340" w:type="dxa"/>
            <w:noWrap/>
            <w:vAlign w:val="center"/>
            <w:hideMark/>
          </w:tcPr>
          <w:p w14:paraId="1179270F"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c>
          <w:tcPr>
            <w:tcW w:w="989" w:type="dxa"/>
            <w:noWrap/>
            <w:vAlign w:val="center"/>
            <w:hideMark/>
          </w:tcPr>
          <w:p w14:paraId="6FDC2BA2" w14:textId="77777777" w:rsidR="004B455D" w:rsidRPr="009F27C1" w:rsidRDefault="004B455D" w:rsidP="003F7ECD">
            <w:pPr>
              <w:jc w:val="center"/>
              <w:rPr>
                <w:rFonts w:cs="Times New Roman"/>
                <w:sz w:val="21"/>
                <w:szCs w:val="21"/>
                <w:lang w:val="sr-Cyrl-RS"/>
              </w:rPr>
            </w:pPr>
            <w:r w:rsidRPr="009F27C1">
              <w:rPr>
                <w:rFonts w:cs="Times New Roman"/>
                <w:sz w:val="21"/>
                <w:szCs w:val="21"/>
                <w:lang w:val="sr-Cyrl-RS"/>
              </w:rPr>
              <w:t>15</w:t>
            </w:r>
          </w:p>
        </w:tc>
      </w:tr>
    </w:tbl>
    <w:p w14:paraId="2C6862FA" w14:textId="68AC82C8" w:rsidR="004B455D" w:rsidRPr="00EE4C69" w:rsidRDefault="004B455D" w:rsidP="004B455D">
      <w:pPr>
        <w:pStyle w:val="NoSpacing"/>
        <w:rPr>
          <w:lang w:val="sr-Cyrl-RS"/>
        </w:rPr>
      </w:pPr>
      <w:r w:rsidRPr="00EE4C69">
        <w:rPr>
          <w:lang w:val="sr-Cyrl-RS"/>
        </w:rPr>
        <w:t>* - ова растојања се не односе на објекте који су у ф</w:t>
      </w:r>
      <w:r w:rsidR="00F54F21">
        <w:rPr>
          <w:lang w:val="sr-Cyrl-RS"/>
        </w:rPr>
        <w:t>у</w:t>
      </w:r>
      <w:r w:rsidRPr="00EE4C69">
        <w:rPr>
          <w:lang w:val="sr-Cyrl-RS"/>
        </w:rPr>
        <w:t>нкцији гасоводног система</w:t>
      </w:r>
    </w:p>
    <w:p w14:paraId="3BA9D468" w14:textId="77777777" w:rsidR="004B455D" w:rsidRPr="00EE4C69" w:rsidRDefault="004B455D" w:rsidP="004B455D">
      <w:pPr>
        <w:pStyle w:val="NoSpacing"/>
        <w:rPr>
          <w:lang w:val="sr-Cyrl-RS"/>
        </w:rPr>
      </w:pPr>
      <w:r w:rsidRPr="00EE4C69">
        <w:rPr>
          <w:lang w:val="sr-Cyrl-RS"/>
        </w:rPr>
        <w:t>** - али не мања од 10m</w:t>
      </w:r>
    </w:p>
    <w:p w14:paraId="7D466D79" w14:textId="77777777" w:rsidR="004B455D" w:rsidRPr="00EE4C69" w:rsidRDefault="004B455D" w:rsidP="004B455D">
      <w:pPr>
        <w:pStyle w:val="NoSpacing"/>
        <w:rPr>
          <w:lang w:val="sr-Cyrl-RS"/>
        </w:rPr>
      </w:pPr>
      <w:r w:rsidRPr="00EE4C69">
        <w:rPr>
          <w:lang w:val="sr-Cyrl-RS"/>
        </w:rPr>
        <w:t>*** - али не мања од 15m. Ово растојање се може смањити на 8m за водове код којих је изолација вода механички и електрично појачана</w:t>
      </w:r>
    </w:p>
    <w:p w14:paraId="4CE3ED8F" w14:textId="31CE49E4" w:rsidR="004B455D" w:rsidRPr="00EE4C69" w:rsidRDefault="004B455D">
      <w:pPr>
        <w:pStyle w:val="NoSpacing"/>
        <w:numPr>
          <w:ilvl w:val="0"/>
          <w:numId w:val="45"/>
        </w:numPr>
        <w:rPr>
          <w:b/>
          <w:bCs/>
          <w:lang w:val="sr-Cyrl-RS"/>
        </w:rPr>
      </w:pPr>
      <w:r w:rsidRPr="00EE4C69">
        <w:rPr>
          <w:b/>
          <w:bCs/>
          <w:lang w:val="sr-Cyrl-RS"/>
        </w:rPr>
        <w:t>Посебне мере заштите изграђених гасовода при извођењу радова:</w:t>
      </w:r>
    </w:p>
    <w:p w14:paraId="1166336A" w14:textId="1C0E7497" w:rsidR="004B455D" w:rsidRPr="00EE4C69" w:rsidRDefault="000E490D" w:rsidP="000E490D">
      <w:pPr>
        <w:rPr>
          <w:lang w:val="sr-Cyrl-RS"/>
        </w:rPr>
      </w:pPr>
      <w:r w:rsidRPr="00EE4C69">
        <w:rPr>
          <w:lang w:val="sr-Cyrl-RS"/>
        </w:rPr>
        <w:t xml:space="preserve">У појасу ширине по 3 m са сваке стране, рачунајући од осе транспортног гасовода, на местима укрштања и паралелног вођења, предвидети извођење свих земљаних радова ручним ископом. На растојању 1m до </w:t>
      </w:r>
      <w:r w:rsidR="00F54F21">
        <w:rPr>
          <w:lang w:val="sr-Cyrl-RS"/>
        </w:rPr>
        <w:t>3</w:t>
      </w:r>
      <w:r w:rsidRPr="00EE4C69">
        <w:rPr>
          <w:lang w:val="sr-Cyrl-RS"/>
        </w:rPr>
        <w:t>m ближе ивице рова од спољне ивице гасовода могуће је предвидети машински ископ у случају кад се са пробним ископима (,,шлицовањем") недвосмислени утврди тачан положај гасовода и кад машински ископ одобри представник "Транспортгас-Србија" доо на терену.</w:t>
      </w:r>
    </w:p>
    <w:p w14:paraId="4DE6EA3E" w14:textId="78DBFB59" w:rsidR="000E490D" w:rsidRPr="00EE4C69" w:rsidRDefault="000E490D" w:rsidP="000E490D">
      <w:pPr>
        <w:rPr>
          <w:lang w:val="sr-Cyrl-RS"/>
        </w:rPr>
      </w:pPr>
      <w:r w:rsidRPr="00EE4C69">
        <w:rPr>
          <w:lang w:val="sr-Cyrl-RS"/>
        </w:rPr>
        <w:t xml:space="preserve">Уколико на местима укрштања и/или паралелног вођења дође до откопавања гасоводне цеви, оштећена изолациона трака се мора заменити новом. Замену обавезно изводе радници "Транспортгас Србија" доо о трошку инвеститора, а по достављању благовременог обавештења. </w:t>
      </w:r>
    </w:p>
    <w:p w14:paraId="0B5A4341" w14:textId="776683E3" w:rsidR="006E6D48" w:rsidRPr="00EE4C69" w:rsidRDefault="006E6D48" w:rsidP="006E6D48">
      <w:pPr>
        <w:rPr>
          <w:lang w:val="sr-Cyrl-RS"/>
        </w:rPr>
      </w:pPr>
      <w:r w:rsidRPr="00EE4C69">
        <w:rPr>
          <w:lang w:val="sr-Cyrl-RS"/>
        </w:rPr>
        <w:t>Уколико на местима укрштања и/или паралелног вођења дође до откопавања гасоводне цеви и оштећења гасовода о овоме се хитно мора обавестити „Транспор</w:t>
      </w:r>
      <w:r w:rsidR="00F54F21">
        <w:rPr>
          <w:lang w:val="sr-Cyrl-RS"/>
        </w:rPr>
        <w:t>т</w:t>
      </w:r>
      <w:r w:rsidRPr="00EE4C69">
        <w:rPr>
          <w:lang w:val="sr-Cyrl-RS"/>
        </w:rPr>
        <w:t>гас-Србија“ доо ради преузмања потребних мера које ће се одредити након увида у стање на терену.</w:t>
      </w:r>
    </w:p>
    <w:p w14:paraId="20D2C698" w14:textId="77777777" w:rsidR="006E6D48" w:rsidRPr="00EE4C69" w:rsidRDefault="006E6D48" w:rsidP="006E6D48">
      <w:pPr>
        <w:rPr>
          <w:lang w:val="sr-Cyrl-RS"/>
        </w:rPr>
      </w:pPr>
      <w:r w:rsidRPr="00EE4C69">
        <w:rPr>
          <w:lang w:val="sr-Cyrl-RS"/>
        </w:rPr>
        <w:t>У случају оштећења гасовода, које настаје услед извођења радова у зони гасовода, услед непридржавања утврђених услова, као и услед непредвиђених радова који се могу јавити приликом извођења објекта, инвеститор је обавезан да сноси све трошкове санације на гасоводним инсталацијама и надокнади штету насталу услед евентуалног прекида дистрибуције гаса.</w:t>
      </w:r>
    </w:p>
    <w:p w14:paraId="51196E9D" w14:textId="77777777" w:rsidR="006E6D48" w:rsidRPr="00EE4C69" w:rsidRDefault="006E6D48" w:rsidP="006E6D48">
      <w:pPr>
        <w:rPr>
          <w:lang w:val="sr-Cyrl-RS"/>
        </w:rPr>
      </w:pPr>
      <w:r w:rsidRPr="00EE4C69">
        <w:rPr>
          <w:lang w:val="sr-Cyrl-RS"/>
        </w:rPr>
        <w:t>Приликом извођења радова грађевинска механизација мора прелазити трасу гасовода на обезбеђеним прелазима утврђеним тако да се не изазива појачано механичко напрезање гасовода.</w:t>
      </w:r>
    </w:p>
    <w:p w14:paraId="57B55C1E" w14:textId="77777777" w:rsidR="006E6D48" w:rsidRPr="00EE4C69" w:rsidRDefault="006E6D48" w:rsidP="006E6D48">
      <w:pPr>
        <w:rPr>
          <w:lang w:val="sr-Cyrl-RS"/>
        </w:rPr>
      </w:pPr>
      <w:r w:rsidRPr="00EE4C69">
        <w:rPr>
          <w:lang w:val="sr-Cyrl-RS"/>
        </w:rPr>
        <w:t xml:space="preserve">Минимална дубина укопаности гасовода, мерена од горње ивице цеви, код укрштања са другим објектима: до дна одводних канала и пруга је 1,0m a изузетно 0,6m за терене за чију је израду рова потребан експлозив; </w:t>
      </w:r>
      <w:r w:rsidRPr="00EE4C69">
        <w:rPr>
          <w:b/>
          <w:bCs/>
          <w:lang w:val="sr-Cyrl-RS"/>
        </w:rPr>
        <w:t xml:space="preserve">до горње коте коловозне конструкције путе треба </w:t>
      </w:r>
      <w:r w:rsidRPr="00EE4C69">
        <w:rPr>
          <w:b/>
          <w:bCs/>
          <w:lang w:val="sr-Cyrl-RS"/>
        </w:rPr>
        <w:lastRenderedPageBreak/>
        <w:t>износити минимум 1,35m</w:t>
      </w:r>
      <w:r w:rsidRPr="00EE4C69">
        <w:rPr>
          <w:lang w:val="sr-Cyrl-RS"/>
        </w:rPr>
        <w:t>. (члан 37. Сл. Гласник бр. 37/2013 Правилник о условима за несметан и безбедан транспорт природног гаса гасоводима притиска већег од 16bar).</w:t>
      </w:r>
    </w:p>
    <w:p w14:paraId="639BD7FE" w14:textId="77777777" w:rsidR="006E6D48" w:rsidRPr="00EE4C69" w:rsidRDefault="006E6D48" w:rsidP="006E6D48">
      <w:pPr>
        <w:rPr>
          <w:lang w:val="sr-Cyrl-RS"/>
        </w:rPr>
      </w:pPr>
      <w:r w:rsidRPr="00EE4C69">
        <w:rPr>
          <w:b/>
          <w:bCs/>
          <w:lang w:val="sr-Cyrl-RS"/>
        </w:rPr>
        <w:t>Део гасовода који остаје испод саобраћајнице, а на дубини је мањој од 1,35m, мора бити заштићен</w:t>
      </w:r>
      <w:r w:rsidRPr="00EE4C69">
        <w:rPr>
          <w:lang w:val="sr-Cyrl-RS"/>
        </w:rPr>
        <w:t>. Заштиту треба извести постављањем монтажних армирано-бетонских плоча димензија 2,5m у правцу управном на цев, тј 1,25m лево и десно од осе гасовода. Армирано-бетонске плоче треба да имају минималну дебљину 20cm, и да буде обострано армирана арматуром квалитета B 200 B. Плоче треба да буду постављене на растојању већем од 1m од горње ивице гасовода. Уколико није могуће испунити овај услов, неопходно је гасовод заштитити посебном армирано-бетонском конструкцијом која ће „опкорачити“ цев без контакта са њом и пренети оптерећење на тло лево и десно од цеви, и то у равни испод доње ивице цеви, а никако на врх цеви. Конструкција може бити типа монтажних бетонских „јахача“ са унутрашњим профилом који је већи од пречника цеви, или типа монтажно армирано-бетонских плоча ослоњених на линијске армирано-бетонске ослонце (темељне зидове) лево и десно од цеви, у целој дужини дела гасовода који се штити.</w:t>
      </w:r>
    </w:p>
    <w:p w14:paraId="6CBA1718" w14:textId="77777777" w:rsidR="006E6D48" w:rsidRPr="00EE4C69" w:rsidRDefault="006E6D48" w:rsidP="006E6D48">
      <w:pPr>
        <w:rPr>
          <w:lang w:val="sr-Cyrl-RS"/>
        </w:rPr>
      </w:pPr>
      <w:r w:rsidRPr="00EE4C69">
        <w:rPr>
          <w:lang w:val="sr-Cyrl-RS"/>
        </w:rPr>
        <w:t>Употреба вибрационих алата у близини гасовода је дозвољена уколико не утиче на механичка својства и стабилност гасовода.</w:t>
      </w:r>
    </w:p>
    <w:p w14:paraId="3A14DC2B" w14:textId="77777777" w:rsidR="006E6D48" w:rsidRPr="00EE4C69" w:rsidRDefault="006E6D48" w:rsidP="006E6D48">
      <w:pPr>
        <w:rPr>
          <w:lang w:val="sr-Cyrl-RS"/>
        </w:rPr>
      </w:pPr>
      <w:r w:rsidRPr="00EE4C69">
        <w:rPr>
          <w:lang w:val="sr-Cyrl-RS"/>
        </w:rPr>
        <w:t>У зони 5m лево и десно од осе гасовода не дозвољава се надвишење (насипање постојећег терена), скидање хумуса, односно промена апсолутне коте терена која је постојала пре извођења радова.</w:t>
      </w:r>
    </w:p>
    <w:p w14:paraId="4D4F3F8D" w14:textId="32DEA376" w:rsidR="006E6D48" w:rsidRPr="00EE4C69" w:rsidRDefault="006E6D48" w:rsidP="006E6D48">
      <w:pPr>
        <w:rPr>
          <w:lang w:val="sr-Cyrl-RS"/>
        </w:rPr>
      </w:pPr>
      <w:r w:rsidRPr="00EE4C69">
        <w:rPr>
          <w:lang w:val="sr-Cyrl-RS"/>
        </w:rPr>
        <w:t>Приликом извођења радова у зонама опасности и код ослобађања гасоводне цеви потребно је применити све мере за спречавање изазивања експлозије или пожара: забрањено је радити са отвореним пламеном, радити са алатом или уређајима који могу при употреби изазивати варницу, коришћење возила који при нормативима прописаним у одговарајућим стандардима SRPS за против</w:t>
      </w:r>
      <w:r w:rsidR="00F54F21">
        <w:rPr>
          <w:lang w:val="sr-Cyrl-RS"/>
        </w:rPr>
        <w:t xml:space="preserve"> </w:t>
      </w:r>
      <w:r w:rsidRPr="00EE4C69">
        <w:rPr>
          <w:lang w:val="sr-Cyrl-RS"/>
        </w:rPr>
        <w:t>експлозивну заштиту, одлагање запаљивих материја и држање материја које су подложне самозапаљењу.</w:t>
      </w:r>
    </w:p>
    <w:p w14:paraId="7445ED92" w14:textId="77777777" w:rsidR="006E6D48" w:rsidRPr="00EE4C69" w:rsidRDefault="006E6D48" w:rsidP="006E6D48">
      <w:pPr>
        <w:rPr>
          <w:lang w:val="sr-Cyrl-RS"/>
        </w:rPr>
      </w:pPr>
      <w:r w:rsidRPr="00EE4C69">
        <w:rPr>
          <w:lang w:val="sr-Cyrl-RS"/>
        </w:rPr>
        <w:t>Након  завршетка радова извршити геодетско снимање места укрштања гасовода са инсталацијама, а геодетски снимак доставити у „Транспортгас-Србија“ доо РЈ Развој и инвестиције Београд.</w:t>
      </w:r>
    </w:p>
    <w:p w14:paraId="39B7E2B7" w14:textId="403700E2" w:rsidR="006E6D48" w:rsidRPr="00EE4C69" w:rsidRDefault="006E6D48" w:rsidP="006E6D48">
      <w:pPr>
        <w:rPr>
          <w:lang w:val="sr-Cyrl-RS"/>
        </w:rPr>
      </w:pPr>
      <w:r w:rsidRPr="00EE4C69">
        <w:rPr>
          <w:lang w:val="sr-Cyrl-RS"/>
        </w:rPr>
        <w:t>Инвеститор је обавезан, у складу са Законом о цевоводном тр</w:t>
      </w:r>
      <w:r w:rsidR="00F54F21">
        <w:rPr>
          <w:lang w:val="sr-Cyrl-RS"/>
        </w:rPr>
        <w:t>а</w:t>
      </w:r>
      <w:r w:rsidRPr="00EE4C69">
        <w:rPr>
          <w:lang w:val="sr-Cyrl-RS"/>
        </w:rPr>
        <w:t xml:space="preserve">нспорту гасоводних и течних угљоводоника и дистрибуцији гасоводних угљоводоника (Сл. гласник РС, бр. 4/2009), </w:t>
      </w:r>
      <w:r w:rsidRPr="00EE4C69">
        <w:rPr>
          <w:b/>
          <w:bCs/>
          <w:lang w:val="sr-Cyrl-RS"/>
        </w:rPr>
        <w:t>да 10 дана пре почетка радова у заштитном појасу гасовода</w:t>
      </w:r>
      <w:r w:rsidRPr="00EE4C69">
        <w:rPr>
          <w:lang w:val="sr-Cyrl-RS"/>
        </w:rPr>
        <w:t>, обавести Транспорт у писаној форми, како би се обезбедило присуство н</w:t>
      </w:r>
      <w:r w:rsidR="00F54F21">
        <w:rPr>
          <w:lang w:val="sr-Cyrl-RS"/>
        </w:rPr>
        <w:t>а</w:t>
      </w:r>
      <w:r w:rsidRPr="00EE4C69">
        <w:rPr>
          <w:lang w:val="sr-Cyrl-RS"/>
        </w:rPr>
        <w:t>шег представника за време трајања радова у близини гасовода.</w:t>
      </w:r>
    </w:p>
    <w:p w14:paraId="5E8156E1" w14:textId="77777777" w:rsidR="006E6D48" w:rsidRPr="00EE4C69" w:rsidRDefault="006E6D48" w:rsidP="006E6D48">
      <w:pPr>
        <w:rPr>
          <w:lang w:val="sr-Cyrl-RS"/>
        </w:rPr>
      </w:pPr>
      <w:r w:rsidRPr="00EE4C69">
        <w:rPr>
          <w:lang w:val="sr-Cyrl-RS"/>
        </w:rPr>
        <w:t>Контрола спровођења мера из ових услова врши се о трошку Инвеститора.</w:t>
      </w:r>
    </w:p>
    <w:p w14:paraId="22EECBC2" w14:textId="69425F6C" w:rsidR="006E6D48" w:rsidRPr="00EE4C69" w:rsidRDefault="006E6D48">
      <w:pPr>
        <w:pStyle w:val="ListParagraph"/>
        <w:numPr>
          <w:ilvl w:val="0"/>
          <w:numId w:val="45"/>
        </w:numPr>
        <w:rPr>
          <w:b/>
          <w:bCs/>
          <w:lang w:val="sr-Cyrl-RS"/>
        </w:rPr>
      </w:pPr>
      <w:r w:rsidRPr="00EE4C69">
        <w:rPr>
          <w:b/>
          <w:bCs/>
          <w:lang w:val="sr-Cyrl-RS"/>
        </w:rPr>
        <w:t>Заштита гасовода – израда пројектно-техничке документације</w:t>
      </w:r>
    </w:p>
    <w:p w14:paraId="3E0B9909" w14:textId="77777777" w:rsidR="006E6D48" w:rsidRPr="00EE4C69" w:rsidRDefault="006E6D48" w:rsidP="006E6D48">
      <w:pPr>
        <w:rPr>
          <w:lang w:val="sr-Cyrl-RS"/>
        </w:rPr>
      </w:pPr>
      <w:r w:rsidRPr="00EE4C69">
        <w:rPr>
          <w:lang w:val="sr-Cyrl-RS"/>
        </w:rPr>
        <w:t>Уколико постоји потреба за израдом објеката у оквиру плана за које се не може обезбедити поштовање услова о потребним удаљеностима и нивелационим растојањима од гасних инсталација, потребно је предвидети заштиту гасовода. За измештени гасовод обезбедити плански основ са елементима за детаљно спровођење за нову трасу гасовода.</w:t>
      </w:r>
    </w:p>
    <w:p w14:paraId="5DFAB3A7" w14:textId="77777777" w:rsidR="006E6D48" w:rsidRPr="00EE4C69" w:rsidRDefault="006E6D48" w:rsidP="006E6D48">
      <w:pPr>
        <w:rPr>
          <w:lang w:val="sr-Cyrl-RS"/>
        </w:rPr>
      </w:pPr>
      <w:r w:rsidRPr="00EE4C69">
        <w:rPr>
          <w:lang w:val="sr-Cyrl-RS"/>
        </w:rPr>
        <w:t>За заштиту гасовода за коју је неопходна интервенција на гасоводу потребно је прибавити начелну сагласност „Транспортгас“ доо. Прибављена начелна сагласност је привремена до склапања Уговора о измештању са „Транспортгас“доо којим се дефинишу све међусобне обавезе Инвеститора објеката и „Транспортгас“доо.</w:t>
      </w:r>
    </w:p>
    <w:p w14:paraId="75CAEF26" w14:textId="1929ABF4" w:rsidR="006E6D48" w:rsidRPr="00EE4C69" w:rsidRDefault="006E6D48" w:rsidP="006E6D48">
      <w:pPr>
        <w:rPr>
          <w:lang w:val="sr-Cyrl-RS"/>
        </w:rPr>
      </w:pPr>
      <w:r w:rsidRPr="00EE4C69">
        <w:rPr>
          <w:lang w:val="sr-Cyrl-RS"/>
        </w:rPr>
        <w:t>Склап</w:t>
      </w:r>
      <w:r w:rsidR="00F54F21">
        <w:rPr>
          <w:lang w:val="sr-Cyrl-RS"/>
        </w:rPr>
        <w:t>а</w:t>
      </w:r>
      <w:r w:rsidRPr="00EE4C69">
        <w:rPr>
          <w:lang w:val="sr-Cyrl-RS"/>
        </w:rPr>
        <w:t>ње Уговора се покреће на основу обраћања Инвеститора објекта тзв. Писмом о намерама за склапање Уговора о измештању, а све у складу са чланом 322 Закона о енергетици.</w:t>
      </w:r>
    </w:p>
    <w:p w14:paraId="05456AB6" w14:textId="77777777" w:rsidR="006E6D48" w:rsidRPr="00EE4C69" w:rsidRDefault="006E6D48" w:rsidP="006E6D48">
      <w:pPr>
        <w:rPr>
          <w:lang w:val="sr-Cyrl-RS"/>
        </w:rPr>
      </w:pPr>
      <w:r w:rsidRPr="00EE4C69">
        <w:rPr>
          <w:lang w:val="sr-Cyrl-RS"/>
        </w:rPr>
        <w:lastRenderedPageBreak/>
        <w:t>Измештање гасовода и/или изградња дела гасовода се ради у посебном поступку (по посебној грађевинској дозволи).</w:t>
      </w:r>
    </w:p>
    <w:p w14:paraId="531B7CCA" w14:textId="77777777" w:rsidR="006E6D48" w:rsidRPr="00EE4C69" w:rsidRDefault="006E6D48" w:rsidP="006E6D48">
      <w:pPr>
        <w:rPr>
          <w:lang w:val="sr-Cyrl-RS"/>
        </w:rPr>
      </w:pPr>
      <w:r w:rsidRPr="00EE4C69">
        <w:rPr>
          <w:lang w:val="sr-Cyrl-RS"/>
        </w:rPr>
        <w:t>Сви трошкови приликом извођења радова на заштити гасовода или измештању гасовода и/или изградња дела гасовода (као последице измештања гасовода) падају на терет Инвеститора новопројектованог објекта.</w:t>
      </w:r>
    </w:p>
    <w:p w14:paraId="3BEE964F" w14:textId="7E9900C2" w:rsidR="003507AC" w:rsidRPr="00EE4C69" w:rsidRDefault="003507AC" w:rsidP="00AC5187">
      <w:pPr>
        <w:pStyle w:val="Heading2"/>
        <w:numPr>
          <w:ilvl w:val="0"/>
          <w:numId w:val="74"/>
        </w:numPr>
        <w:rPr>
          <w:bCs w:val="0"/>
          <w:lang w:val="sr-Cyrl-RS"/>
        </w:rPr>
      </w:pPr>
      <w:bookmarkStart w:id="107" w:name="_Toc135726949"/>
      <w:bookmarkStart w:id="108" w:name="_Toc184023602"/>
      <w:r w:rsidRPr="00EE4C69">
        <w:rPr>
          <w:lang w:val="sr-Cyrl-RS"/>
        </w:rPr>
        <w:t xml:space="preserve">ЛОКАЦИЈЕ ЗА КОЈЕ ЈЕ ОБАВЕЗНА ИЗРАДА УРБАНИСТИЧКОГ ПРОЈЕКТА И </w:t>
      </w:r>
      <w:r w:rsidRPr="00EE4C69">
        <w:rPr>
          <w:bCs w:val="0"/>
          <w:lang w:val="sr-Cyrl-RS"/>
        </w:rPr>
        <w:t>УРБАНИСТИЧКО АРХИТЕКТОНСКОГ КОНКУРСА</w:t>
      </w:r>
      <w:bookmarkEnd w:id="107"/>
      <w:bookmarkEnd w:id="108"/>
    </w:p>
    <w:p w14:paraId="4B093834" w14:textId="6B8E85ED" w:rsidR="00162E00" w:rsidRPr="00EE4C69" w:rsidRDefault="00162E00" w:rsidP="00162E00">
      <w:pPr>
        <w:rPr>
          <w:lang w:val="sr-Cyrl-RS"/>
        </w:rPr>
      </w:pPr>
      <w:r w:rsidRPr="00EE4C69">
        <w:rPr>
          <w:lang w:val="sr-Cyrl-RS"/>
        </w:rPr>
        <w:t xml:space="preserve">За формирање </w:t>
      </w:r>
      <w:r w:rsidR="00A27876" w:rsidRPr="00EE4C69">
        <w:rPr>
          <w:lang w:val="sr-Cyrl-RS"/>
        </w:rPr>
        <w:t xml:space="preserve">парцела државног пута IIA реда број </w:t>
      </w:r>
      <w:r w:rsidR="005B690F" w:rsidRPr="00EE4C69">
        <w:rPr>
          <w:lang w:val="sr-Cyrl-RS"/>
        </w:rPr>
        <w:t>181</w:t>
      </w:r>
      <w:r w:rsidR="00840340" w:rsidRPr="00EE4C69">
        <w:rPr>
          <w:lang w:val="sr-Cyrl-RS"/>
        </w:rPr>
        <w:t xml:space="preserve"> </w:t>
      </w:r>
      <w:r w:rsidRPr="00EE4C69">
        <w:rPr>
          <w:lang w:val="sr-Cyrl-RS"/>
        </w:rPr>
        <w:t>потребно је извршити</w:t>
      </w:r>
      <w:r w:rsidR="00D83E0C">
        <w:rPr>
          <w:lang w:val="sr-Latn-RS"/>
        </w:rPr>
        <w:t xml:space="preserve"> </w:t>
      </w:r>
      <w:r w:rsidR="00D83E0C">
        <w:rPr>
          <w:lang w:val="sr-Cyrl-RS"/>
        </w:rPr>
        <w:t>експропријацију,</w:t>
      </w:r>
      <w:r w:rsidRPr="00EE4C69">
        <w:rPr>
          <w:lang w:val="sr-Cyrl-RS"/>
        </w:rPr>
        <w:t xml:space="preserve"> парцелацију и препарцелацију.</w:t>
      </w:r>
    </w:p>
    <w:p w14:paraId="23696C31" w14:textId="38E98734" w:rsidR="00214D54" w:rsidRPr="000C1A19" w:rsidRDefault="00027986" w:rsidP="009B3AC8">
      <w:pPr>
        <w:widowControl/>
        <w:rPr>
          <w:rFonts w:cs="Times New Roman"/>
          <w:color w:val="0070C0"/>
          <w:szCs w:val="24"/>
          <w:lang w:val="sr-Cyrl-RS"/>
        </w:rPr>
      </w:pPr>
      <w:r w:rsidRPr="00EE4C69">
        <w:rPr>
          <w:rFonts w:cs="Times New Roman"/>
          <w:szCs w:val="24"/>
          <w:lang w:val="sr-Cyrl-RS" w:eastAsia="sr-Cyrl-CS"/>
        </w:rPr>
        <w:t>Планом није предвиђена израда Урбанистичког пројекта нити урбанистичко-архитектонска разрада локације</w:t>
      </w:r>
      <w:r w:rsidRPr="009B3AC8">
        <w:rPr>
          <w:rFonts w:cs="Times New Roman"/>
          <w:color w:val="000000" w:themeColor="text1"/>
          <w:szCs w:val="24"/>
          <w:lang w:val="sr-Cyrl-RS" w:eastAsia="sr-Cyrl-CS"/>
        </w:rPr>
        <w:t xml:space="preserve">. </w:t>
      </w:r>
      <w:r w:rsidR="00214D54" w:rsidRPr="009B3AC8">
        <w:rPr>
          <w:rFonts w:cs="Times New Roman"/>
          <w:color w:val="000000" w:themeColor="text1"/>
          <w:szCs w:val="24"/>
          <w:lang w:val="sr-Cyrl-RS"/>
        </w:rPr>
        <w:t>За потребе инфраструктурних коридора и објеката, и других јавних радова, где техничка документација покаже потребу да се изађе из дефинисане регулације саобраћајних површина, могућа је израда урбанистичког пројекта, на основу чл. 60. и 61. Закона о планирању и изградњи</w:t>
      </w:r>
      <w:r w:rsidR="00214D54" w:rsidRPr="000C1A19">
        <w:rPr>
          <w:rFonts w:cs="Times New Roman"/>
          <w:color w:val="0070C0"/>
          <w:szCs w:val="24"/>
          <w:lang w:val="sr-Cyrl-RS"/>
        </w:rPr>
        <w:t>.</w:t>
      </w:r>
    </w:p>
    <w:p w14:paraId="76E95E73" w14:textId="77777777" w:rsidR="00620D48" w:rsidRPr="00EE4C69" w:rsidRDefault="003507AC" w:rsidP="00AC5187">
      <w:pPr>
        <w:pStyle w:val="Heading2"/>
        <w:numPr>
          <w:ilvl w:val="0"/>
          <w:numId w:val="74"/>
        </w:numPr>
        <w:rPr>
          <w:lang w:val="sr-Cyrl-RS"/>
        </w:rPr>
      </w:pPr>
      <w:bookmarkStart w:id="109" w:name="_Toc135726950"/>
      <w:bookmarkStart w:id="110" w:name="_Toc184023603"/>
      <w:r w:rsidRPr="00EE4C69">
        <w:rPr>
          <w:lang w:val="sr-Cyrl-RS"/>
        </w:rPr>
        <w:t>СПРОВОЂЕЊЕ ПЛАНА</w:t>
      </w:r>
      <w:bookmarkEnd w:id="109"/>
      <w:bookmarkEnd w:id="110"/>
    </w:p>
    <w:p w14:paraId="462044A1" w14:textId="3ACFE26E" w:rsidR="00C46B85" w:rsidRDefault="000C1AE0" w:rsidP="008A5973">
      <w:pPr>
        <w:widowControl/>
        <w:rPr>
          <w:rFonts w:cs="Times New Roman"/>
          <w:szCs w:val="24"/>
          <w:lang w:val="sr-Cyrl-RS"/>
        </w:rPr>
      </w:pPr>
      <w:r w:rsidRPr="00EE4C69">
        <w:rPr>
          <w:rFonts w:cs="Times New Roman"/>
          <w:szCs w:val="24"/>
          <w:lang w:val="sr-Cyrl-RS"/>
        </w:rPr>
        <w:t xml:space="preserve">План </w:t>
      </w:r>
      <w:r w:rsidR="00A27876" w:rsidRPr="00EE4C69">
        <w:rPr>
          <w:rFonts w:cs="Times New Roman"/>
          <w:szCs w:val="24"/>
          <w:lang w:val="sr-Cyrl-RS"/>
        </w:rPr>
        <w:t xml:space="preserve">детаљне регулације за изградњу </w:t>
      </w:r>
      <w:r w:rsidR="00707883" w:rsidRPr="00EE4C69">
        <w:rPr>
          <w:rFonts w:cs="Times New Roman"/>
          <w:bCs/>
          <w:lang w:val="sr-Cyrl-RS"/>
        </w:rPr>
        <w:t>дела државног пута IIA реда бр. 181, Лучани – Кратовска стена и прикључења на пут IБ реда бр.23, Чачак-Пожега</w:t>
      </w:r>
      <w:r w:rsidR="00AC5187">
        <w:rPr>
          <w:rFonts w:cs="Times New Roman"/>
          <w:bCs/>
          <w:lang w:val="sr-Cyrl-RS"/>
        </w:rPr>
        <w:t>, на територији општине Пожега,</w:t>
      </w:r>
      <w:r w:rsidR="00707883" w:rsidRPr="00EE4C69">
        <w:rPr>
          <w:rFonts w:cs="Times New Roman"/>
          <w:bCs/>
          <w:lang w:val="sr-Cyrl-RS"/>
        </w:rPr>
        <w:t xml:space="preserve"> </w:t>
      </w:r>
      <w:r w:rsidRPr="00EE4C69">
        <w:rPr>
          <w:rFonts w:cs="Times New Roman"/>
          <w:lang w:val="sr-Cyrl-RS"/>
        </w:rPr>
        <w:t>спроводи се директном применом плана у целости.</w:t>
      </w:r>
      <w:r w:rsidR="00602698" w:rsidRPr="00EE4C69">
        <w:rPr>
          <w:rFonts w:cs="Times New Roman"/>
          <w:szCs w:val="24"/>
          <w:lang w:val="sr-Cyrl-RS"/>
        </w:rPr>
        <w:tab/>
      </w:r>
    </w:p>
    <w:p w14:paraId="7F46C56D" w14:textId="77777777" w:rsidR="0009672B" w:rsidRDefault="00F96B40" w:rsidP="004E49FA">
      <w:pPr>
        <w:widowControl/>
        <w:rPr>
          <w:rFonts w:cs="Times New Roman"/>
          <w:szCs w:val="24"/>
          <w:lang w:val="sr-Latn-RS"/>
        </w:rPr>
      </w:pPr>
      <w:r w:rsidRPr="00675F03">
        <w:rPr>
          <w:rFonts w:cs="Times New Roman"/>
          <w:szCs w:val="24"/>
          <w:lang w:val="sr-Cyrl-RS"/>
        </w:rPr>
        <w:t>За потребе инфраструктурних коридора и објеката, и других јавних радова, где техничка документација покаже потребу да се изађе из дефинисане регулације саобраћајних површина, могућа је израда урбанистичког пројекта, на основу чл. 60. и 61. Закона о планирању и изградњи.</w:t>
      </w:r>
    </w:p>
    <w:p w14:paraId="50D7CCB9" w14:textId="21CAE1D7" w:rsidR="004E49FA" w:rsidRPr="00675F03" w:rsidRDefault="004E49FA" w:rsidP="004E49FA">
      <w:pPr>
        <w:widowControl/>
        <w:rPr>
          <w:rFonts w:cs="Times New Roman"/>
          <w:szCs w:val="24"/>
          <w:lang w:val="sr-Cyrl-RS"/>
        </w:rPr>
      </w:pPr>
      <w:proofErr w:type="spellStart"/>
      <w:r w:rsidRPr="00675F03">
        <w:rPr>
          <w:rFonts w:cs="Times New Roman"/>
          <w:szCs w:val="24"/>
          <w:lang w:val="sr-Cyrl-RS"/>
        </w:rPr>
        <w:t>Стационаже</w:t>
      </w:r>
      <w:proofErr w:type="spellEnd"/>
      <w:r w:rsidRPr="00675F03">
        <w:rPr>
          <w:rFonts w:cs="Times New Roman"/>
          <w:szCs w:val="24"/>
          <w:lang w:val="sr-Cyrl-RS"/>
        </w:rPr>
        <w:t xml:space="preserve"> су дате по осовини путних праваца, при чему су кроз даљу разраду техничке документације дозвољена одступања у циљу детаљног усклађивања са референтним системом мреже државних путева Републике Србије.      </w:t>
      </w:r>
    </w:p>
    <w:p w14:paraId="16B6CAE0" w14:textId="77777777" w:rsidR="00352B74" w:rsidRDefault="00C46B85" w:rsidP="007F6036">
      <w:pPr>
        <w:rPr>
          <w:lang w:val="sr-Cyrl-RS"/>
        </w:rPr>
      </w:pPr>
      <w:r w:rsidRPr="00EE4C69">
        <w:rPr>
          <w:lang w:val="sr-Cyrl-RS"/>
        </w:rPr>
        <w:t>Овим Планом даје се могућност фазног спровођења саобраћајница. Површине планиране за изградњу саобраћајница могу се даље парцелисати пројектом парцелације/препарцелације и формирати више грађевинских парцела у оквиру дефинисане регулације јавне саобраћајне површине тако да свака грађевинска парцела представља део функционалне целине у склопу Планом дефинисане намене и регулације.</w:t>
      </w:r>
      <w:r w:rsidR="00352B74">
        <w:rPr>
          <w:lang w:val="sr-Latn-RS"/>
        </w:rPr>
        <w:t xml:space="preserve"> </w:t>
      </w:r>
    </w:p>
    <w:p w14:paraId="551C96E4" w14:textId="77777777" w:rsidR="00F96B40" w:rsidRPr="00FF2E73" w:rsidRDefault="00F96B40" w:rsidP="00F96B40">
      <w:pPr>
        <w:rPr>
          <w:lang w:val="sr-Cyrl-RS"/>
        </w:rPr>
      </w:pPr>
      <w:r w:rsidRPr="00FF2E73">
        <w:rPr>
          <w:lang w:val="sr-Cyrl-RS"/>
        </w:rPr>
        <w:t xml:space="preserve">Кроз израду техничке документације за изградњу објеката на површинама јавне намене, дозвољена је промена нивелета и елемената попречног профила укључујући и распоред, пречнике, димензије путних објеката и инжењерских конструкција, као и додатну мрежу инфраструктуре у оквиру Планом дефинисане регулације. </w:t>
      </w:r>
      <w:r w:rsidRPr="00FF2E73">
        <w:rPr>
          <w:rFonts w:cs="Times New Roman"/>
          <w:color w:val="FF0000"/>
          <w:szCs w:val="24"/>
          <w:lang w:val="sr-Cyrl-RS"/>
        </w:rPr>
        <w:t xml:space="preserve">                                            </w:t>
      </w:r>
    </w:p>
    <w:p w14:paraId="40E8ED9F" w14:textId="018CEEEE" w:rsidR="007F6036" w:rsidRDefault="007F6036" w:rsidP="007F6036">
      <w:pPr>
        <w:rPr>
          <w:lang w:val="sr-Cyrl-RS"/>
        </w:rPr>
      </w:pPr>
      <w:r>
        <w:rPr>
          <w:lang w:val="sr-Cyrl-RS"/>
        </w:rPr>
        <w:t>П</w:t>
      </w:r>
      <w:r w:rsidRPr="00F96B40">
        <w:rPr>
          <w:lang w:val="sr-Cyrl-RS"/>
        </w:rPr>
        <w:t>овршине</w:t>
      </w:r>
      <w:r w:rsidRPr="002460EC">
        <w:rPr>
          <w:lang w:val="sr-Latn-RS"/>
        </w:rPr>
        <w:t xml:space="preserve"> </w:t>
      </w:r>
      <w:r w:rsidRPr="00F96B40">
        <w:rPr>
          <w:lang w:val="sr-Cyrl-RS"/>
        </w:rPr>
        <w:t>које</w:t>
      </w:r>
      <w:r w:rsidRPr="002460EC">
        <w:rPr>
          <w:lang w:val="sr-Latn-RS"/>
        </w:rPr>
        <w:t xml:space="preserve"> </w:t>
      </w:r>
      <w:r w:rsidRPr="00F96B40">
        <w:rPr>
          <w:lang w:val="sr-Cyrl-RS"/>
        </w:rPr>
        <w:t>су</w:t>
      </w:r>
      <w:r w:rsidRPr="002460EC">
        <w:rPr>
          <w:lang w:val="sr-Latn-RS"/>
        </w:rPr>
        <w:t xml:space="preserve"> </w:t>
      </w:r>
      <w:r w:rsidRPr="00F96B40">
        <w:rPr>
          <w:lang w:val="sr-Cyrl-RS"/>
        </w:rPr>
        <w:t>предмет</w:t>
      </w:r>
      <w:r w:rsidRPr="002460EC">
        <w:rPr>
          <w:lang w:val="sr-Latn-RS"/>
        </w:rPr>
        <w:t xml:space="preserve"> </w:t>
      </w:r>
      <w:r w:rsidRPr="00F96B40">
        <w:rPr>
          <w:lang w:val="sr-Cyrl-RS"/>
        </w:rPr>
        <w:t>утврђивања</w:t>
      </w:r>
      <w:r w:rsidRPr="002460EC">
        <w:rPr>
          <w:lang w:val="sr-Latn-RS"/>
        </w:rPr>
        <w:t xml:space="preserve"> </w:t>
      </w:r>
      <w:r w:rsidRPr="00F96B40">
        <w:rPr>
          <w:lang w:val="sr-Cyrl-RS"/>
        </w:rPr>
        <w:t>јавног</w:t>
      </w:r>
      <w:r w:rsidRPr="002460EC">
        <w:rPr>
          <w:lang w:val="sr-Latn-RS"/>
        </w:rPr>
        <w:t xml:space="preserve"> </w:t>
      </w:r>
      <w:r w:rsidRPr="00F96B40">
        <w:rPr>
          <w:lang w:val="sr-Cyrl-RS"/>
        </w:rPr>
        <w:t>интереса</w:t>
      </w:r>
      <w:r w:rsidRPr="002460EC">
        <w:rPr>
          <w:lang w:val="sr-Latn-RS"/>
        </w:rPr>
        <w:t xml:space="preserve"> </w:t>
      </w:r>
      <w:r w:rsidRPr="00F96B40">
        <w:rPr>
          <w:lang w:val="sr-Cyrl-RS"/>
        </w:rPr>
        <w:t>одређене</w:t>
      </w:r>
      <w:r w:rsidRPr="002460EC">
        <w:rPr>
          <w:lang w:val="sr-Latn-RS"/>
        </w:rPr>
        <w:t xml:space="preserve"> </w:t>
      </w:r>
      <w:r w:rsidRPr="00F96B40">
        <w:rPr>
          <w:lang w:val="sr-Cyrl-RS"/>
        </w:rPr>
        <w:t>су</w:t>
      </w:r>
      <w:r w:rsidRPr="002460EC">
        <w:rPr>
          <w:lang w:val="sr-Latn-RS"/>
        </w:rPr>
        <w:t xml:space="preserve"> </w:t>
      </w:r>
      <w:r w:rsidRPr="00F96B40">
        <w:rPr>
          <w:lang w:val="sr-Cyrl-RS"/>
        </w:rPr>
        <w:t>графички</w:t>
      </w:r>
      <w:r w:rsidRPr="002460EC">
        <w:rPr>
          <w:lang w:val="sr-Latn-RS"/>
        </w:rPr>
        <w:t xml:space="preserve"> </w:t>
      </w:r>
      <w:r w:rsidRPr="00F96B40">
        <w:rPr>
          <w:lang w:val="sr-Cyrl-RS"/>
        </w:rPr>
        <w:t>са</w:t>
      </w:r>
      <w:r w:rsidRPr="002460EC">
        <w:rPr>
          <w:lang w:val="sr-Latn-RS"/>
        </w:rPr>
        <w:t xml:space="preserve"> </w:t>
      </w:r>
      <w:r w:rsidRPr="00F96B40">
        <w:rPr>
          <w:lang w:val="sr-Cyrl-RS"/>
        </w:rPr>
        <w:t>елементима</w:t>
      </w:r>
      <w:r w:rsidRPr="002460EC">
        <w:rPr>
          <w:lang w:val="sr-Latn-RS"/>
        </w:rPr>
        <w:t xml:space="preserve"> </w:t>
      </w:r>
      <w:r w:rsidRPr="00F96B40">
        <w:rPr>
          <w:lang w:val="sr-Cyrl-RS"/>
        </w:rPr>
        <w:t>за</w:t>
      </w:r>
      <w:r w:rsidRPr="002460EC">
        <w:rPr>
          <w:lang w:val="sr-Latn-RS"/>
        </w:rPr>
        <w:t xml:space="preserve"> </w:t>
      </w:r>
      <w:r w:rsidRPr="00F96B40">
        <w:rPr>
          <w:lang w:val="sr-Cyrl-RS"/>
        </w:rPr>
        <w:t>геодетско</w:t>
      </w:r>
      <w:r w:rsidRPr="002460EC">
        <w:rPr>
          <w:lang w:val="sr-Latn-RS"/>
        </w:rPr>
        <w:t xml:space="preserve"> </w:t>
      </w:r>
      <w:r w:rsidRPr="00F96B40">
        <w:rPr>
          <w:lang w:val="sr-Cyrl-RS"/>
        </w:rPr>
        <w:t>обележавање</w:t>
      </w:r>
      <w:r w:rsidRPr="002460EC">
        <w:rPr>
          <w:lang w:val="sr-Latn-RS"/>
        </w:rPr>
        <w:t xml:space="preserve"> </w:t>
      </w:r>
      <w:r w:rsidRPr="00F96B40">
        <w:rPr>
          <w:lang w:val="sr-Cyrl-RS"/>
        </w:rPr>
        <w:t>и</w:t>
      </w:r>
      <w:r w:rsidRPr="002460EC">
        <w:rPr>
          <w:lang w:val="sr-Latn-RS"/>
        </w:rPr>
        <w:t xml:space="preserve"> </w:t>
      </w:r>
      <w:r w:rsidRPr="00F96B40">
        <w:rPr>
          <w:lang w:val="sr-Cyrl-RS"/>
        </w:rPr>
        <w:t>пописом</w:t>
      </w:r>
      <w:r w:rsidRPr="002460EC">
        <w:rPr>
          <w:lang w:val="sr-Latn-RS"/>
        </w:rPr>
        <w:t xml:space="preserve"> </w:t>
      </w:r>
      <w:r w:rsidRPr="00F96B40">
        <w:rPr>
          <w:lang w:val="sr-Cyrl-RS"/>
        </w:rPr>
        <w:t>обухваћених</w:t>
      </w:r>
      <w:r w:rsidRPr="002460EC">
        <w:rPr>
          <w:lang w:val="sr-Latn-RS"/>
        </w:rPr>
        <w:t xml:space="preserve"> </w:t>
      </w:r>
      <w:r w:rsidRPr="00F96B40">
        <w:rPr>
          <w:lang w:val="sr-Cyrl-RS"/>
        </w:rPr>
        <w:t>катастарских</w:t>
      </w:r>
      <w:r w:rsidRPr="002460EC">
        <w:rPr>
          <w:lang w:val="sr-Latn-RS"/>
        </w:rPr>
        <w:t xml:space="preserve"> </w:t>
      </w:r>
      <w:r w:rsidRPr="00F96B40">
        <w:rPr>
          <w:lang w:val="sr-Cyrl-RS"/>
        </w:rPr>
        <w:t>парцела</w:t>
      </w:r>
      <w:r w:rsidRPr="002460EC">
        <w:rPr>
          <w:lang w:val="sr-Latn-RS"/>
        </w:rPr>
        <w:t xml:space="preserve"> (</w:t>
      </w:r>
      <w:r>
        <w:rPr>
          <w:lang w:val="sr-Cyrl-RS"/>
        </w:rPr>
        <w:t>целе и делови</w:t>
      </w:r>
      <w:r w:rsidRPr="002460EC">
        <w:rPr>
          <w:lang w:val="sr-Latn-RS"/>
        </w:rPr>
        <w:t>).</w:t>
      </w:r>
    </w:p>
    <w:p w14:paraId="5A62F773" w14:textId="77777777" w:rsidR="007F6036" w:rsidRPr="002460EC" w:rsidRDefault="007F6036" w:rsidP="007F6036">
      <w:pPr>
        <w:rPr>
          <w:lang w:val="sr-Cyrl-RS"/>
        </w:rPr>
      </w:pPr>
      <w:r w:rsidRPr="002460EC">
        <w:rPr>
          <w:lang w:val="sr-Cyrl-RS"/>
        </w:rPr>
        <w:t xml:space="preserve">У оквиру </w:t>
      </w:r>
      <w:r>
        <w:rPr>
          <w:lang w:val="sr-Cyrl-RS"/>
        </w:rPr>
        <w:t>површина</w:t>
      </w:r>
      <w:r w:rsidRPr="002460EC">
        <w:rPr>
          <w:lang w:val="sr-Cyrl-RS"/>
        </w:rPr>
        <w:t xml:space="preserve"> јавних намена могућа је прерасподела водног и путног земљишта уз сагласност управљача/имаоца јавних овлашћења надлежних јавних предузећа.</w:t>
      </w:r>
    </w:p>
    <w:p w14:paraId="119B5EA5" w14:textId="77777777" w:rsidR="00AC5187" w:rsidRDefault="00AC5187">
      <w:pPr>
        <w:pStyle w:val="TOC1"/>
        <w:rPr>
          <w:color w:val="FF0000"/>
          <w:sz w:val="22"/>
        </w:rPr>
      </w:pPr>
      <w:bookmarkStart w:id="111" w:name="_Hlk136941259"/>
    </w:p>
    <w:p w14:paraId="2AED31D0" w14:textId="77777777" w:rsidR="00AC5187" w:rsidRDefault="00AC5187">
      <w:pPr>
        <w:pStyle w:val="TOC1"/>
        <w:rPr>
          <w:color w:val="FF0000"/>
          <w:sz w:val="22"/>
          <w:lang w:val="sr-Latn-RS"/>
        </w:rPr>
      </w:pPr>
    </w:p>
    <w:p w14:paraId="06B0BB3E" w14:textId="77777777" w:rsidR="00B35DEB" w:rsidRDefault="00B35DEB" w:rsidP="00B35DEB">
      <w:pPr>
        <w:rPr>
          <w:lang w:val="sr-Latn-RS"/>
        </w:rPr>
      </w:pPr>
    </w:p>
    <w:p w14:paraId="75FA45E2" w14:textId="77777777" w:rsidR="00B35DEB" w:rsidRPr="00B35DEB" w:rsidRDefault="00B35DEB" w:rsidP="00B35DEB">
      <w:pPr>
        <w:rPr>
          <w:lang w:val="sr-Latn-RS"/>
        </w:rPr>
      </w:pPr>
    </w:p>
    <w:p w14:paraId="610A4491" w14:textId="77777777" w:rsidR="00AC5187" w:rsidRDefault="00AC5187">
      <w:pPr>
        <w:pStyle w:val="TOC1"/>
        <w:rPr>
          <w:color w:val="FF0000"/>
          <w:sz w:val="22"/>
        </w:rPr>
      </w:pPr>
    </w:p>
    <w:p w14:paraId="1AC917AB" w14:textId="77777777" w:rsidR="00AC5187" w:rsidRDefault="00AC5187">
      <w:pPr>
        <w:pStyle w:val="TOC1"/>
        <w:rPr>
          <w:color w:val="FF0000"/>
          <w:sz w:val="22"/>
        </w:rPr>
      </w:pPr>
    </w:p>
    <w:p w14:paraId="535EE5CA" w14:textId="77777777" w:rsidR="00AC5187" w:rsidRDefault="00AC5187">
      <w:pPr>
        <w:pStyle w:val="TOC1"/>
        <w:rPr>
          <w:color w:val="FF0000"/>
          <w:sz w:val="22"/>
          <w:lang w:val="sr-Latn-RS"/>
        </w:rPr>
      </w:pPr>
    </w:p>
    <w:p w14:paraId="63EBE38A" w14:textId="77777777" w:rsidR="00974C96" w:rsidRDefault="00974C96" w:rsidP="00974C96">
      <w:pPr>
        <w:rPr>
          <w:lang w:val="sr-Latn-RS"/>
        </w:rPr>
      </w:pPr>
    </w:p>
    <w:p w14:paraId="6D3B4E51" w14:textId="77777777" w:rsidR="00974C96" w:rsidRDefault="00974C96" w:rsidP="00974C96">
      <w:pPr>
        <w:rPr>
          <w:lang w:val="sr-Latn-RS"/>
        </w:rPr>
      </w:pPr>
    </w:p>
    <w:p w14:paraId="6C76A90B" w14:textId="77777777" w:rsidR="00974C96" w:rsidRPr="00974C96" w:rsidRDefault="00974C96" w:rsidP="00974C96">
      <w:pPr>
        <w:rPr>
          <w:lang w:val="sr-Latn-RS"/>
        </w:rPr>
      </w:pPr>
    </w:p>
    <w:p w14:paraId="432B2701" w14:textId="77777777" w:rsidR="00AC5187" w:rsidRDefault="00AC5187">
      <w:pPr>
        <w:pStyle w:val="TOC1"/>
        <w:rPr>
          <w:color w:val="FF0000"/>
          <w:sz w:val="22"/>
        </w:rPr>
      </w:pPr>
    </w:p>
    <w:p w14:paraId="55D22D61" w14:textId="526CC82E" w:rsidR="00EF4B7E" w:rsidRPr="00AC5462" w:rsidRDefault="00EF4B7E" w:rsidP="00EF4B7E">
      <w:pPr>
        <w:pStyle w:val="TOC1"/>
        <w:rPr>
          <w:rFonts w:asciiTheme="minorHAnsi" w:eastAsiaTheme="minorEastAsia" w:hAnsiTheme="minorHAnsi" w:cstheme="minorBidi"/>
          <w:b w:val="0"/>
          <w:bCs w:val="0"/>
          <w:kern w:val="2"/>
          <w:sz w:val="20"/>
          <w:szCs w:val="20"/>
          <w:lang w:eastAsia="sr-Cyrl-RS"/>
          <w14:ligatures w14:val="standardContextual"/>
        </w:rPr>
      </w:pPr>
      <w:r w:rsidRPr="00AC5462">
        <w:rPr>
          <w:color w:val="FF0000"/>
          <w:sz w:val="20"/>
          <w:szCs w:val="20"/>
        </w:rPr>
        <w:fldChar w:fldCharType="begin"/>
      </w:r>
      <w:r w:rsidRPr="00AC5462">
        <w:rPr>
          <w:color w:val="FF0000"/>
          <w:sz w:val="20"/>
          <w:szCs w:val="20"/>
        </w:rPr>
        <w:instrText xml:space="preserve"> TOC \o "1-3" \h \z \u </w:instrText>
      </w:r>
      <w:r w:rsidRPr="00AC5462">
        <w:rPr>
          <w:color w:val="FF0000"/>
          <w:sz w:val="20"/>
          <w:szCs w:val="20"/>
        </w:rPr>
        <w:fldChar w:fldCharType="separate"/>
      </w:r>
      <w:hyperlink w:anchor="_Toc184023559" w:history="1">
        <w:r w:rsidRPr="00AC5462">
          <w:rPr>
            <w:rStyle w:val="Hyperlink"/>
            <w:sz w:val="20"/>
            <w:szCs w:val="20"/>
          </w:rPr>
          <w:t>ОПШТИ ДЕО</w:t>
        </w:r>
        <w:r w:rsidRPr="00AC5462">
          <w:rPr>
            <w:webHidden/>
            <w:sz w:val="20"/>
            <w:szCs w:val="20"/>
          </w:rPr>
          <w:tab/>
        </w:r>
        <w:r w:rsidRPr="00AC5462">
          <w:rPr>
            <w:webHidden/>
            <w:sz w:val="20"/>
            <w:szCs w:val="20"/>
          </w:rPr>
          <w:fldChar w:fldCharType="begin"/>
        </w:r>
        <w:r w:rsidRPr="00AC5462">
          <w:rPr>
            <w:webHidden/>
            <w:sz w:val="20"/>
            <w:szCs w:val="20"/>
          </w:rPr>
          <w:instrText xml:space="preserve"> PAGEREF _Toc184023559 \h </w:instrText>
        </w:r>
        <w:r w:rsidRPr="00AC5462">
          <w:rPr>
            <w:webHidden/>
            <w:sz w:val="20"/>
            <w:szCs w:val="20"/>
          </w:rPr>
        </w:r>
        <w:r w:rsidRPr="00AC5462">
          <w:rPr>
            <w:webHidden/>
            <w:sz w:val="20"/>
            <w:szCs w:val="20"/>
          </w:rPr>
          <w:fldChar w:fldCharType="separate"/>
        </w:r>
        <w:r w:rsidR="00974C96">
          <w:rPr>
            <w:webHidden/>
            <w:sz w:val="20"/>
            <w:szCs w:val="20"/>
          </w:rPr>
          <w:t>2</w:t>
        </w:r>
        <w:r w:rsidRPr="00AC5462">
          <w:rPr>
            <w:webHidden/>
            <w:sz w:val="20"/>
            <w:szCs w:val="20"/>
          </w:rPr>
          <w:fldChar w:fldCharType="end"/>
        </w:r>
      </w:hyperlink>
    </w:p>
    <w:p w14:paraId="7B23D58D" w14:textId="09195C49"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60" w:history="1">
        <w:r w:rsidRPr="00AC5462">
          <w:rPr>
            <w:rStyle w:val="Hyperlink"/>
            <w:noProof/>
            <w:sz w:val="20"/>
            <w:szCs w:val="20"/>
            <w:lang w:val="sr-Cyrl-RS"/>
          </w:rPr>
          <w:t>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ПРАВНИ И ПЛАНСКИ ОСНОВ</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_Toc184023560 \h </w:instrText>
        </w:r>
        <w:r w:rsidRPr="00AC5462">
          <w:rPr>
            <w:noProof/>
            <w:webHidden/>
            <w:sz w:val="20"/>
            <w:szCs w:val="20"/>
          </w:rPr>
        </w:r>
        <w:r w:rsidRPr="00AC5462">
          <w:rPr>
            <w:noProof/>
            <w:webHidden/>
            <w:sz w:val="20"/>
            <w:szCs w:val="20"/>
          </w:rPr>
          <w:fldChar w:fldCharType="separate"/>
        </w:r>
        <w:r w:rsidR="00974C96">
          <w:rPr>
            <w:noProof/>
            <w:webHidden/>
            <w:sz w:val="20"/>
            <w:szCs w:val="20"/>
          </w:rPr>
          <w:t>2</w:t>
        </w:r>
        <w:r w:rsidRPr="00AC5462">
          <w:rPr>
            <w:noProof/>
            <w:webHidden/>
            <w:sz w:val="20"/>
            <w:szCs w:val="20"/>
          </w:rPr>
          <w:fldChar w:fldCharType="end"/>
        </w:r>
      </w:hyperlink>
    </w:p>
    <w:p w14:paraId="28C470F8" w14:textId="463FCEF9"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61" w:history="1">
        <w:r w:rsidRPr="00AC5462">
          <w:rPr>
            <w:rStyle w:val="Hyperlink"/>
            <w:noProof/>
            <w:sz w:val="20"/>
            <w:szCs w:val="20"/>
            <w:lang w:val="sr-Cyrl-RS"/>
          </w:rPr>
          <w:t>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ИЗВОД ИЗ ПЛАНСКИХ ДОКУМЕНАТА ВИШЕГ РЕДА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_Toc184023561 \h </w:instrText>
        </w:r>
        <w:r w:rsidRPr="00AC5462">
          <w:rPr>
            <w:noProof/>
            <w:webHidden/>
            <w:sz w:val="20"/>
            <w:szCs w:val="20"/>
          </w:rPr>
        </w:r>
        <w:r w:rsidRPr="00AC5462">
          <w:rPr>
            <w:noProof/>
            <w:webHidden/>
            <w:sz w:val="20"/>
            <w:szCs w:val="20"/>
          </w:rPr>
          <w:fldChar w:fldCharType="separate"/>
        </w:r>
        <w:r w:rsidR="00974C96">
          <w:rPr>
            <w:noProof/>
            <w:webHidden/>
            <w:sz w:val="20"/>
            <w:szCs w:val="20"/>
          </w:rPr>
          <w:t>4</w:t>
        </w:r>
        <w:r w:rsidRPr="00AC5462">
          <w:rPr>
            <w:noProof/>
            <w:webHidden/>
            <w:sz w:val="20"/>
            <w:szCs w:val="20"/>
          </w:rPr>
          <w:fldChar w:fldCharType="end"/>
        </w:r>
      </w:hyperlink>
    </w:p>
    <w:p w14:paraId="132E9F8E" w14:textId="6DF11F89"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62" w:history="1">
        <w:r w:rsidRPr="00AC5462">
          <w:rPr>
            <w:rStyle w:val="Hyperlink"/>
            <w:noProof/>
            <w:sz w:val="20"/>
            <w:szCs w:val="20"/>
            <w:lang w:val="sr-Cyrl-RS"/>
          </w:rPr>
          <w:t>2.1.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Извод из Регионалног просторног плана Златиборског и Моравичког управног округа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_Toc184023562 \h </w:instrText>
        </w:r>
        <w:r w:rsidRPr="00AC5462">
          <w:rPr>
            <w:noProof/>
            <w:webHidden/>
            <w:sz w:val="20"/>
            <w:szCs w:val="20"/>
          </w:rPr>
        </w:r>
        <w:r w:rsidRPr="00AC5462">
          <w:rPr>
            <w:noProof/>
            <w:webHidden/>
            <w:sz w:val="20"/>
            <w:szCs w:val="20"/>
          </w:rPr>
          <w:fldChar w:fldCharType="separate"/>
        </w:r>
        <w:r w:rsidR="00974C96">
          <w:rPr>
            <w:noProof/>
            <w:webHidden/>
            <w:sz w:val="20"/>
            <w:szCs w:val="20"/>
          </w:rPr>
          <w:t>4</w:t>
        </w:r>
        <w:r w:rsidRPr="00AC5462">
          <w:rPr>
            <w:noProof/>
            <w:webHidden/>
            <w:sz w:val="20"/>
            <w:szCs w:val="20"/>
          </w:rPr>
          <w:fldChar w:fldCharType="end"/>
        </w:r>
      </w:hyperlink>
    </w:p>
    <w:p w14:paraId="7EABCCAB" w14:textId="2430D9BD"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63" w:history="1">
        <w:r w:rsidRPr="00AC5462">
          <w:rPr>
            <w:rStyle w:val="Hyperlink"/>
            <w:noProof/>
            <w:sz w:val="20"/>
            <w:szCs w:val="20"/>
            <w:lang w:val="sr-Cyrl-RS"/>
          </w:rPr>
          <w:t>2.2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Извод из Просторног плана општине Пожега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_Toc184023563 \h </w:instrText>
        </w:r>
        <w:r w:rsidRPr="00AC5462">
          <w:rPr>
            <w:noProof/>
            <w:webHidden/>
            <w:sz w:val="20"/>
            <w:szCs w:val="20"/>
          </w:rPr>
        </w:r>
        <w:r w:rsidRPr="00AC5462">
          <w:rPr>
            <w:noProof/>
            <w:webHidden/>
            <w:sz w:val="20"/>
            <w:szCs w:val="20"/>
          </w:rPr>
          <w:fldChar w:fldCharType="separate"/>
        </w:r>
        <w:r w:rsidR="00974C96">
          <w:rPr>
            <w:noProof/>
            <w:webHidden/>
            <w:sz w:val="20"/>
            <w:szCs w:val="20"/>
          </w:rPr>
          <w:t>6</w:t>
        </w:r>
        <w:r w:rsidRPr="00AC5462">
          <w:rPr>
            <w:noProof/>
            <w:webHidden/>
            <w:sz w:val="20"/>
            <w:szCs w:val="20"/>
          </w:rPr>
          <w:fldChar w:fldCharType="end"/>
        </w:r>
      </w:hyperlink>
    </w:p>
    <w:p w14:paraId="1FD7C445" w14:textId="3C7EE2D3"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64" w:history="1">
        <w:r w:rsidRPr="00AC5462">
          <w:rPr>
            <w:rStyle w:val="Hyperlink"/>
            <w:noProof/>
            <w:sz w:val="20"/>
            <w:szCs w:val="20"/>
            <w:lang w:val="sr-Cyrl-RS"/>
          </w:rPr>
          <w:t>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ОПИС ГРАНИЦЕ ПЛАНСКОГ ДОКУМЕНТА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_Toc184023564 \h </w:instrText>
        </w:r>
        <w:r w:rsidRPr="00AC5462">
          <w:rPr>
            <w:noProof/>
            <w:webHidden/>
            <w:sz w:val="20"/>
            <w:szCs w:val="20"/>
          </w:rPr>
        </w:r>
        <w:r w:rsidRPr="00AC5462">
          <w:rPr>
            <w:noProof/>
            <w:webHidden/>
            <w:sz w:val="20"/>
            <w:szCs w:val="20"/>
          </w:rPr>
          <w:fldChar w:fldCharType="separate"/>
        </w:r>
        <w:r w:rsidR="00974C96">
          <w:rPr>
            <w:noProof/>
            <w:webHidden/>
            <w:sz w:val="20"/>
            <w:szCs w:val="20"/>
          </w:rPr>
          <w:t>11</w:t>
        </w:r>
        <w:r w:rsidRPr="00AC5462">
          <w:rPr>
            <w:noProof/>
            <w:webHidden/>
            <w:sz w:val="20"/>
            <w:szCs w:val="20"/>
          </w:rPr>
          <w:fldChar w:fldCharType="end"/>
        </w:r>
      </w:hyperlink>
    </w:p>
    <w:p w14:paraId="33914031" w14:textId="7190F749" w:rsidR="00EF4B7E" w:rsidRDefault="00EF4B7E" w:rsidP="00EF4B7E">
      <w:pPr>
        <w:pStyle w:val="TOC2"/>
        <w:rPr>
          <w:rStyle w:val="Hyperlink"/>
          <w:noProof/>
          <w:sz w:val="20"/>
          <w:szCs w:val="20"/>
        </w:rPr>
      </w:pPr>
      <w:hyperlink w:anchor="_Toc184023565" w:history="1">
        <w:r w:rsidRPr="00AC5462">
          <w:rPr>
            <w:rStyle w:val="Hyperlink"/>
            <w:noProof/>
            <w:sz w:val="20"/>
            <w:szCs w:val="20"/>
            <w:lang w:val="sr-Cyrl-RS"/>
          </w:rPr>
          <w:t>4.</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ОПИС ПОСТОЈЕЋЕГ СТАЊА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_Toc184023565 \h </w:instrText>
        </w:r>
        <w:r w:rsidRPr="00AC5462">
          <w:rPr>
            <w:noProof/>
            <w:webHidden/>
            <w:sz w:val="20"/>
            <w:szCs w:val="20"/>
          </w:rPr>
        </w:r>
        <w:r w:rsidRPr="00AC5462">
          <w:rPr>
            <w:noProof/>
            <w:webHidden/>
            <w:sz w:val="20"/>
            <w:szCs w:val="20"/>
          </w:rPr>
          <w:fldChar w:fldCharType="separate"/>
        </w:r>
        <w:r w:rsidR="00974C96">
          <w:rPr>
            <w:noProof/>
            <w:webHidden/>
            <w:sz w:val="20"/>
            <w:szCs w:val="20"/>
          </w:rPr>
          <w:t>13</w:t>
        </w:r>
        <w:r w:rsidRPr="00AC5462">
          <w:rPr>
            <w:noProof/>
            <w:webHidden/>
            <w:sz w:val="20"/>
            <w:szCs w:val="20"/>
          </w:rPr>
          <w:fldChar w:fldCharType="end"/>
        </w:r>
      </w:hyperlink>
    </w:p>
    <w:p w14:paraId="66586952" w14:textId="77777777" w:rsidR="00EF4B7E" w:rsidRPr="00AC5462" w:rsidRDefault="00EF4B7E" w:rsidP="00EF4B7E">
      <w:pPr>
        <w:rPr>
          <w:noProof/>
        </w:rPr>
      </w:pPr>
    </w:p>
    <w:p w14:paraId="68CD609A" w14:textId="69120011" w:rsidR="00EF4B7E" w:rsidRPr="00AC5462" w:rsidRDefault="00EF4B7E" w:rsidP="00EF4B7E">
      <w:pPr>
        <w:pStyle w:val="TOC1"/>
        <w:rPr>
          <w:rFonts w:asciiTheme="minorHAnsi" w:eastAsiaTheme="minorEastAsia" w:hAnsiTheme="minorHAnsi" w:cstheme="minorBidi"/>
          <w:b w:val="0"/>
          <w:bCs w:val="0"/>
          <w:kern w:val="2"/>
          <w:sz w:val="20"/>
          <w:szCs w:val="20"/>
          <w:lang w:eastAsia="sr-Cyrl-RS"/>
          <w14:ligatures w14:val="standardContextual"/>
        </w:rPr>
      </w:pPr>
      <w:hyperlink w:anchor="_Toc184023566" w:history="1">
        <w:r w:rsidRPr="00AC5462">
          <w:rPr>
            <w:rStyle w:val="Hyperlink"/>
            <w:sz w:val="20"/>
            <w:szCs w:val="20"/>
          </w:rPr>
          <w:t>ПЛАНСКИ ДЕО</w:t>
        </w:r>
        <w:r w:rsidRPr="00AC5462">
          <w:rPr>
            <w:webHidden/>
            <w:sz w:val="20"/>
            <w:szCs w:val="20"/>
          </w:rPr>
          <w:tab/>
        </w:r>
        <w:r w:rsidRPr="00AC5462">
          <w:rPr>
            <w:webHidden/>
            <w:sz w:val="20"/>
            <w:szCs w:val="20"/>
          </w:rPr>
          <w:fldChar w:fldCharType="begin"/>
        </w:r>
        <w:r w:rsidRPr="00AC5462">
          <w:rPr>
            <w:webHidden/>
            <w:sz w:val="20"/>
            <w:szCs w:val="20"/>
          </w:rPr>
          <w:instrText xml:space="preserve"> PAGEREF _Toc184023566 \h </w:instrText>
        </w:r>
        <w:r w:rsidRPr="00AC5462">
          <w:rPr>
            <w:webHidden/>
            <w:sz w:val="20"/>
            <w:szCs w:val="20"/>
          </w:rPr>
        </w:r>
        <w:r w:rsidRPr="00AC5462">
          <w:rPr>
            <w:webHidden/>
            <w:sz w:val="20"/>
            <w:szCs w:val="20"/>
          </w:rPr>
          <w:fldChar w:fldCharType="separate"/>
        </w:r>
        <w:r w:rsidR="00974C96">
          <w:rPr>
            <w:webHidden/>
            <w:sz w:val="20"/>
            <w:szCs w:val="20"/>
          </w:rPr>
          <w:t>18</w:t>
        </w:r>
        <w:r w:rsidRPr="00AC5462">
          <w:rPr>
            <w:webHidden/>
            <w:sz w:val="20"/>
            <w:szCs w:val="20"/>
          </w:rPr>
          <w:fldChar w:fldCharType="end"/>
        </w:r>
      </w:hyperlink>
    </w:p>
    <w:p w14:paraId="29FFF0C7" w14:textId="35D030B9" w:rsidR="00EF4B7E" w:rsidRPr="00AC5462" w:rsidRDefault="00EF4B7E" w:rsidP="00EF4B7E">
      <w:pPr>
        <w:pStyle w:val="TOC1"/>
        <w:rPr>
          <w:rFonts w:asciiTheme="minorHAnsi" w:eastAsiaTheme="minorEastAsia" w:hAnsiTheme="minorHAnsi" w:cstheme="minorBidi"/>
          <w:b w:val="0"/>
          <w:bCs w:val="0"/>
          <w:kern w:val="2"/>
          <w:sz w:val="20"/>
          <w:szCs w:val="20"/>
          <w:lang w:eastAsia="sr-Cyrl-RS"/>
          <w14:ligatures w14:val="standardContextual"/>
        </w:rPr>
      </w:pPr>
      <w:hyperlink w:anchor="_Toc184023567" w:history="1">
        <w:r w:rsidRPr="00AC5462">
          <w:rPr>
            <w:rStyle w:val="Hyperlink"/>
            <w:sz w:val="20"/>
            <w:szCs w:val="20"/>
          </w:rPr>
          <w:t>ПРАВИЛА УРЕЂЕЊА</w:t>
        </w:r>
        <w:r w:rsidRPr="00AC5462">
          <w:rPr>
            <w:webHidden/>
            <w:sz w:val="20"/>
            <w:szCs w:val="20"/>
          </w:rPr>
          <w:tab/>
        </w:r>
        <w:r w:rsidRPr="00AC5462">
          <w:rPr>
            <w:webHidden/>
            <w:sz w:val="20"/>
            <w:szCs w:val="20"/>
          </w:rPr>
          <w:fldChar w:fldCharType="begin"/>
        </w:r>
        <w:r w:rsidRPr="00AC5462">
          <w:rPr>
            <w:webHidden/>
            <w:sz w:val="20"/>
            <w:szCs w:val="20"/>
          </w:rPr>
          <w:instrText xml:space="preserve"> PAGEREF _Toc184023567 \h </w:instrText>
        </w:r>
        <w:r w:rsidRPr="00AC5462">
          <w:rPr>
            <w:webHidden/>
            <w:sz w:val="20"/>
            <w:szCs w:val="20"/>
          </w:rPr>
        </w:r>
        <w:r w:rsidRPr="00AC5462">
          <w:rPr>
            <w:webHidden/>
            <w:sz w:val="20"/>
            <w:szCs w:val="20"/>
          </w:rPr>
          <w:fldChar w:fldCharType="separate"/>
        </w:r>
        <w:r w:rsidR="00974C96">
          <w:rPr>
            <w:webHidden/>
            <w:sz w:val="20"/>
            <w:szCs w:val="20"/>
          </w:rPr>
          <w:t>18</w:t>
        </w:r>
        <w:r w:rsidRPr="00AC5462">
          <w:rPr>
            <w:webHidden/>
            <w:sz w:val="20"/>
            <w:szCs w:val="20"/>
          </w:rPr>
          <w:fldChar w:fldCharType="end"/>
        </w:r>
      </w:hyperlink>
    </w:p>
    <w:p w14:paraId="5AC4CD4B" w14:textId="6FE522A6"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68" w:history="1">
        <w:r w:rsidRPr="00AC5462">
          <w:rPr>
            <w:rStyle w:val="Hyperlink"/>
            <w:noProof/>
            <w:sz w:val="20"/>
            <w:szCs w:val="20"/>
            <w:lang w:val="sr-Cyrl-RS"/>
          </w:rPr>
          <w:t>5.</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ОПИС И КРИТЕРИЈУМИ ПОДЕЛЕ НА КАРАКТЕРИСТИЧНЕ ЦЕЛИНЕ И ЗОНЕ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_Toc184023568 \h </w:instrText>
        </w:r>
        <w:r w:rsidRPr="00AC5462">
          <w:rPr>
            <w:noProof/>
            <w:webHidden/>
            <w:sz w:val="20"/>
            <w:szCs w:val="20"/>
          </w:rPr>
        </w:r>
        <w:r w:rsidRPr="00AC5462">
          <w:rPr>
            <w:noProof/>
            <w:webHidden/>
            <w:sz w:val="20"/>
            <w:szCs w:val="20"/>
          </w:rPr>
          <w:fldChar w:fldCharType="separate"/>
        </w:r>
        <w:r w:rsidR="00974C96">
          <w:rPr>
            <w:noProof/>
            <w:webHidden/>
            <w:sz w:val="20"/>
            <w:szCs w:val="20"/>
          </w:rPr>
          <w:t>18</w:t>
        </w:r>
        <w:r w:rsidRPr="00AC5462">
          <w:rPr>
            <w:noProof/>
            <w:webHidden/>
            <w:sz w:val="20"/>
            <w:szCs w:val="20"/>
          </w:rPr>
          <w:fldChar w:fldCharType="end"/>
        </w:r>
      </w:hyperlink>
    </w:p>
    <w:p w14:paraId="4B04AFA1" w14:textId="488D12CE"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69" w:history="1">
        <w:r w:rsidRPr="00AC5462">
          <w:rPr>
            <w:rStyle w:val="Hyperlink"/>
            <w:noProof/>
            <w:sz w:val="20"/>
            <w:szCs w:val="20"/>
            <w:lang w:val="sr-Cyrl-RS"/>
          </w:rPr>
          <w:t>6.</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НАМЕНA ПОВРШИНА И ОБЈЕКАТА И МОГУЋИХ КОМПАТИБИЛНИХ НАМЕНА СА БИЛАНСОМ ПОВРШИНА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_Toc184023569 \h </w:instrText>
        </w:r>
        <w:r w:rsidRPr="00AC5462">
          <w:rPr>
            <w:noProof/>
            <w:webHidden/>
            <w:sz w:val="20"/>
            <w:szCs w:val="20"/>
          </w:rPr>
        </w:r>
        <w:r w:rsidRPr="00AC5462">
          <w:rPr>
            <w:noProof/>
            <w:webHidden/>
            <w:sz w:val="20"/>
            <w:szCs w:val="20"/>
          </w:rPr>
          <w:fldChar w:fldCharType="separate"/>
        </w:r>
        <w:r w:rsidR="00974C96">
          <w:rPr>
            <w:noProof/>
            <w:webHidden/>
            <w:sz w:val="20"/>
            <w:szCs w:val="20"/>
          </w:rPr>
          <w:t>20</w:t>
        </w:r>
        <w:r w:rsidRPr="00AC5462">
          <w:rPr>
            <w:noProof/>
            <w:webHidden/>
            <w:sz w:val="20"/>
            <w:szCs w:val="20"/>
          </w:rPr>
          <w:fldChar w:fldCharType="end"/>
        </w:r>
      </w:hyperlink>
    </w:p>
    <w:p w14:paraId="0DD29739" w14:textId="2FE6C208"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70" w:history="1">
        <w:r w:rsidRPr="00AC5462">
          <w:rPr>
            <w:rStyle w:val="Hyperlink"/>
            <w:noProof/>
            <w:sz w:val="20"/>
            <w:szCs w:val="20"/>
            <w:lang w:val="sr-Cyrl-RS"/>
          </w:rPr>
          <w:t>6.1.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Намена површина и објеката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_Toc184023570 \h </w:instrText>
        </w:r>
        <w:r w:rsidRPr="00AC5462">
          <w:rPr>
            <w:noProof/>
            <w:webHidden/>
            <w:sz w:val="20"/>
            <w:szCs w:val="20"/>
          </w:rPr>
        </w:r>
        <w:r w:rsidRPr="00AC5462">
          <w:rPr>
            <w:noProof/>
            <w:webHidden/>
            <w:sz w:val="20"/>
            <w:szCs w:val="20"/>
          </w:rPr>
          <w:fldChar w:fldCharType="separate"/>
        </w:r>
        <w:r w:rsidR="00974C96">
          <w:rPr>
            <w:noProof/>
            <w:webHidden/>
            <w:sz w:val="20"/>
            <w:szCs w:val="20"/>
          </w:rPr>
          <w:t>20</w:t>
        </w:r>
        <w:r w:rsidRPr="00AC5462">
          <w:rPr>
            <w:noProof/>
            <w:webHidden/>
            <w:sz w:val="20"/>
            <w:szCs w:val="20"/>
          </w:rPr>
          <w:fldChar w:fldCharType="end"/>
        </w:r>
      </w:hyperlink>
    </w:p>
    <w:p w14:paraId="6300101D" w14:textId="52E72310"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1" w:history="1">
        <w:r w:rsidRPr="00AC5462">
          <w:rPr>
            <w:rStyle w:val="Hyperlink"/>
            <w:noProof/>
            <w:sz w:val="20"/>
            <w:szCs w:val="20"/>
            <w:lang w:val="sr-Cyrl-RS"/>
          </w:rPr>
          <w:t>ОПИС ТРАСЕ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_Toc184023571 \h </w:instrText>
        </w:r>
        <w:r w:rsidRPr="00AC5462">
          <w:rPr>
            <w:noProof/>
            <w:webHidden/>
            <w:sz w:val="20"/>
            <w:szCs w:val="20"/>
          </w:rPr>
        </w:r>
        <w:r w:rsidRPr="00AC5462">
          <w:rPr>
            <w:noProof/>
            <w:webHidden/>
            <w:sz w:val="20"/>
            <w:szCs w:val="20"/>
          </w:rPr>
          <w:fldChar w:fldCharType="separate"/>
        </w:r>
        <w:r w:rsidR="00974C96">
          <w:rPr>
            <w:noProof/>
            <w:webHidden/>
            <w:sz w:val="20"/>
            <w:szCs w:val="20"/>
          </w:rPr>
          <w:t>20</w:t>
        </w:r>
        <w:r w:rsidRPr="00AC5462">
          <w:rPr>
            <w:noProof/>
            <w:webHidden/>
            <w:sz w:val="20"/>
            <w:szCs w:val="20"/>
          </w:rPr>
          <w:fldChar w:fldCharType="end"/>
        </w:r>
      </w:hyperlink>
    </w:p>
    <w:p w14:paraId="14772166" w14:textId="7F124D56"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2" w:history="1">
        <w:r w:rsidRPr="00AC5462">
          <w:rPr>
            <w:rStyle w:val="Hyperlink"/>
            <w:noProof/>
            <w:sz w:val="20"/>
            <w:szCs w:val="20"/>
          </w:rPr>
          <w:t>ПУТНИ</w:t>
        </w:r>
        <w:r w:rsidRPr="00AC5462">
          <w:rPr>
            <w:rStyle w:val="Hyperlink"/>
            <w:noProof/>
            <w:sz w:val="20"/>
            <w:szCs w:val="20"/>
            <w:lang w:val="sr-Latn-RS"/>
          </w:rPr>
          <w:t xml:space="preserve"> </w:t>
        </w:r>
        <w:r w:rsidRPr="00AC5462">
          <w:rPr>
            <w:rStyle w:val="Hyperlink"/>
            <w:noProof/>
            <w:sz w:val="20"/>
            <w:szCs w:val="20"/>
          </w:rPr>
          <w:t>ОБЈЕКТИ</w:t>
        </w:r>
        <w:r w:rsidRPr="00AC5462">
          <w:rPr>
            <w:rStyle w:val="Hyperlink"/>
            <w:noProof/>
            <w:sz w:val="20"/>
            <w:szCs w:val="20"/>
            <w:lang w:val="sr-Latn-RS"/>
          </w:rPr>
          <w:t xml:space="preserve"> – </w:t>
        </w:r>
        <w:r w:rsidRPr="00AC5462">
          <w:rPr>
            <w:rStyle w:val="Hyperlink"/>
            <w:noProof/>
            <w:sz w:val="20"/>
            <w:szCs w:val="20"/>
          </w:rPr>
          <w:t>ИНЖЕЊЕРСКЕ</w:t>
        </w:r>
        <w:r w:rsidRPr="00AC5462">
          <w:rPr>
            <w:rStyle w:val="Hyperlink"/>
            <w:noProof/>
            <w:sz w:val="20"/>
            <w:szCs w:val="20"/>
            <w:lang w:val="sr-Latn-RS"/>
          </w:rPr>
          <w:t xml:space="preserve"> </w:t>
        </w:r>
        <w:r w:rsidRPr="00AC5462">
          <w:rPr>
            <w:rStyle w:val="Hyperlink"/>
            <w:noProof/>
            <w:sz w:val="20"/>
            <w:szCs w:val="20"/>
          </w:rPr>
          <w:t>КОНСТРУКЦИЈЕ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_Toc184023572 \h </w:instrText>
        </w:r>
        <w:r w:rsidRPr="00AC5462">
          <w:rPr>
            <w:noProof/>
            <w:webHidden/>
            <w:sz w:val="20"/>
            <w:szCs w:val="20"/>
          </w:rPr>
        </w:r>
        <w:r w:rsidRPr="00AC5462">
          <w:rPr>
            <w:noProof/>
            <w:webHidden/>
            <w:sz w:val="20"/>
            <w:szCs w:val="20"/>
          </w:rPr>
          <w:fldChar w:fldCharType="separate"/>
        </w:r>
        <w:r w:rsidR="00974C96">
          <w:rPr>
            <w:noProof/>
            <w:webHidden/>
            <w:sz w:val="20"/>
            <w:szCs w:val="20"/>
          </w:rPr>
          <w:t>21</w:t>
        </w:r>
        <w:r w:rsidRPr="00AC5462">
          <w:rPr>
            <w:noProof/>
            <w:webHidden/>
            <w:sz w:val="20"/>
            <w:szCs w:val="20"/>
          </w:rPr>
          <w:fldChar w:fldCharType="end"/>
        </w:r>
      </w:hyperlink>
    </w:p>
    <w:p w14:paraId="3948F902" w14:textId="2881BCBC"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3" w:history="1">
        <w:r w:rsidRPr="00AC5462">
          <w:rPr>
            <w:rStyle w:val="Hyperlink"/>
            <w:noProof/>
            <w:sz w:val="20"/>
            <w:szCs w:val="20"/>
            <w:lang w:val="sr-Cyrl-RS"/>
          </w:rPr>
          <w:t>ПУТНИ</w:t>
        </w:r>
        <w:r w:rsidRPr="00AC5462">
          <w:rPr>
            <w:rStyle w:val="Hyperlink"/>
            <w:noProof/>
            <w:sz w:val="20"/>
            <w:szCs w:val="20"/>
            <w:lang w:val="sr-Latn-RS"/>
          </w:rPr>
          <w:t xml:space="preserve"> </w:t>
        </w:r>
        <w:r w:rsidRPr="00AC5462">
          <w:rPr>
            <w:rStyle w:val="Hyperlink"/>
            <w:noProof/>
            <w:sz w:val="20"/>
            <w:szCs w:val="20"/>
            <w:lang w:val="sr-Cyrl-RS"/>
          </w:rPr>
          <w:t>ОБЈЕКТИ</w:t>
        </w:r>
        <w:r w:rsidRPr="00AC5462">
          <w:rPr>
            <w:rStyle w:val="Hyperlink"/>
            <w:noProof/>
            <w:sz w:val="20"/>
            <w:szCs w:val="20"/>
            <w:lang w:val="sr-Latn-RS"/>
          </w:rPr>
          <w:t xml:space="preserve"> – </w:t>
        </w:r>
        <w:r w:rsidRPr="00AC5462">
          <w:rPr>
            <w:rStyle w:val="Hyperlink"/>
            <w:noProof/>
            <w:sz w:val="20"/>
            <w:szCs w:val="20"/>
            <w:lang w:val="sr-Cyrl-RS"/>
          </w:rPr>
          <w:t>ИНЖЕЊЕРСКЕ</w:t>
        </w:r>
        <w:r w:rsidRPr="00AC5462">
          <w:rPr>
            <w:rStyle w:val="Hyperlink"/>
            <w:noProof/>
            <w:sz w:val="20"/>
            <w:szCs w:val="20"/>
            <w:lang w:val="sr-Latn-RS"/>
          </w:rPr>
          <w:t xml:space="preserve"> </w:t>
        </w:r>
        <w:r w:rsidRPr="00AC5462">
          <w:rPr>
            <w:rStyle w:val="Hyperlink"/>
            <w:noProof/>
            <w:sz w:val="20"/>
            <w:szCs w:val="20"/>
            <w:lang w:val="sr-Cyrl-RS"/>
          </w:rPr>
          <w:t>КОНСТРУКЦИЈЕ НА ТЕРИТОРИЈИ ОПШТИНЕ ПОЖЕГА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_Toc184023573 \h </w:instrText>
        </w:r>
        <w:r w:rsidRPr="00AC5462">
          <w:rPr>
            <w:noProof/>
            <w:webHidden/>
            <w:sz w:val="20"/>
            <w:szCs w:val="20"/>
          </w:rPr>
        </w:r>
        <w:r w:rsidRPr="00AC5462">
          <w:rPr>
            <w:noProof/>
            <w:webHidden/>
            <w:sz w:val="20"/>
            <w:szCs w:val="20"/>
          </w:rPr>
          <w:fldChar w:fldCharType="separate"/>
        </w:r>
        <w:r w:rsidR="00974C96">
          <w:rPr>
            <w:noProof/>
            <w:webHidden/>
            <w:sz w:val="20"/>
            <w:szCs w:val="20"/>
          </w:rPr>
          <w:t>21</w:t>
        </w:r>
        <w:r w:rsidRPr="00AC5462">
          <w:rPr>
            <w:noProof/>
            <w:webHidden/>
            <w:sz w:val="20"/>
            <w:szCs w:val="20"/>
          </w:rPr>
          <w:fldChar w:fldCharType="end"/>
        </w:r>
      </w:hyperlink>
    </w:p>
    <w:p w14:paraId="3F8588FC" w14:textId="4ACD3648"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74" w:history="1">
        <w:r w:rsidRPr="00AC5462">
          <w:rPr>
            <w:rStyle w:val="Hyperlink"/>
            <w:noProof/>
            <w:sz w:val="20"/>
            <w:szCs w:val="20"/>
            <w:lang w:val="sr-Cyrl-RS"/>
          </w:rPr>
          <w:t>6.2.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БИЛАНС ПОВРШИНА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_Toc184023574 \h </w:instrText>
        </w:r>
        <w:r w:rsidRPr="00AC5462">
          <w:rPr>
            <w:noProof/>
            <w:webHidden/>
            <w:sz w:val="20"/>
            <w:szCs w:val="20"/>
          </w:rPr>
        </w:r>
        <w:r w:rsidRPr="00AC5462">
          <w:rPr>
            <w:noProof/>
            <w:webHidden/>
            <w:sz w:val="20"/>
            <w:szCs w:val="20"/>
          </w:rPr>
          <w:fldChar w:fldCharType="separate"/>
        </w:r>
        <w:r w:rsidR="00974C96">
          <w:rPr>
            <w:noProof/>
            <w:webHidden/>
            <w:sz w:val="20"/>
            <w:szCs w:val="20"/>
          </w:rPr>
          <w:t>22</w:t>
        </w:r>
        <w:r w:rsidRPr="00AC5462">
          <w:rPr>
            <w:noProof/>
            <w:webHidden/>
            <w:sz w:val="20"/>
            <w:szCs w:val="20"/>
          </w:rPr>
          <w:fldChar w:fldCharType="end"/>
        </w:r>
      </w:hyperlink>
    </w:p>
    <w:p w14:paraId="00E4FB6D" w14:textId="75568EB9"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75" w:history="1">
        <w:r w:rsidRPr="00AC5462">
          <w:rPr>
            <w:rStyle w:val="Hyperlink"/>
            <w:noProof/>
            <w:sz w:val="20"/>
            <w:szCs w:val="20"/>
            <w:lang w:val="sr-Cyrl-RS"/>
          </w:rPr>
          <w:t>7.</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РЕГУЛАЦИОНЕ ЛИНИЈЕ ЈАВНИХ ПОВРШИНА И ГРАЂЕВИНСКЕ ЛИНИЈЕ СА ЕЛЕМЕНТИМА ЗА ОБЕЛЕЖАВАЊЕ НА ГЕОДЕТСКОЈ ПОДЛОЗИ</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_Toc184023575 \h </w:instrText>
        </w:r>
        <w:r w:rsidRPr="00AC5462">
          <w:rPr>
            <w:noProof/>
            <w:webHidden/>
            <w:sz w:val="20"/>
            <w:szCs w:val="20"/>
          </w:rPr>
        </w:r>
        <w:r w:rsidRPr="00AC5462">
          <w:rPr>
            <w:noProof/>
            <w:webHidden/>
            <w:sz w:val="20"/>
            <w:szCs w:val="20"/>
          </w:rPr>
          <w:fldChar w:fldCharType="separate"/>
        </w:r>
        <w:r w:rsidR="00974C96">
          <w:rPr>
            <w:noProof/>
            <w:webHidden/>
            <w:sz w:val="20"/>
            <w:szCs w:val="20"/>
          </w:rPr>
          <w:t>23</w:t>
        </w:r>
        <w:r w:rsidRPr="00AC5462">
          <w:rPr>
            <w:noProof/>
            <w:webHidden/>
            <w:sz w:val="20"/>
            <w:szCs w:val="20"/>
          </w:rPr>
          <w:fldChar w:fldCharType="end"/>
        </w:r>
      </w:hyperlink>
    </w:p>
    <w:p w14:paraId="6B8E29D6" w14:textId="18A05154"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6" w:history="1">
        <w:r w:rsidRPr="00AC5462">
          <w:rPr>
            <w:rStyle w:val="Hyperlink"/>
            <w:noProof/>
            <w:sz w:val="20"/>
            <w:szCs w:val="20"/>
            <w:lang w:val="sr-Cyrl-RS"/>
          </w:rPr>
          <w:t>7.1. Регулационе линије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_Toc184023576 \h </w:instrText>
        </w:r>
        <w:r w:rsidRPr="00AC5462">
          <w:rPr>
            <w:noProof/>
            <w:webHidden/>
            <w:sz w:val="20"/>
            <w:szCs w:val="20"/>
          </w:rPr>
        </w:r>
        <w:r w:rsidRPr="00AC5462">
          <w:rPr>
            <w:noProof/>
            <w:webHidden/>
            <w:sz w:val="20"/>
            <w:szCs w:val="20"/>
          </w:rPr>
          <w:fldChar w:fldCharType="separate"/>
        </w:r>
        <w:r w:rsidR="00974C96">
          <w:rPr>
            <w:noProof/>
            <w:webHidden/>
            <w:sz w:val="20"/>
            <w:szCs w:val="20"/>
          </w:rPr>
          <w:t>23</w:t>
        </w:r>
        <w:r w:rsidRPr="00AC5462">
          <w:rPr>
            <w:noProof/>
            <w:webHidden/>
            <w:sz w:val="20"/>
            <w:szCs w:val="20"/>
          </w:rPr>
          <w:fldChar w:fldCharType="end"/>
        </w:r>
      </w:hyperlink>
    </w:p>
    <w:p w14:paraId="47E7DB26" w14:textId="1416BA9A"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7" w:history="1">
        <w:r w:rsidRPr="00AC5462">
          <w:rPr>
            <w:rStyle w:val="Hyperlink"/>
            <w:noProof/>
            <w:sz w:val="20"/>
            <w:szCs w:val="20"/>
            <w:lang w:val="sr-Cyrl-RS"/>
          </w:rPr>
          <w:t>7.2.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Нивелационе коте јавних површина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_Toc184023577 \h </w:instrText>
        </w:r>
        <w:r w:rsidRPr="00AC5462">
          <w:rPr>
            <w:noProof/>
            <w:webHidden/>
            <w:sz w:val="20"/>
            <w:szCs w:val="20"/>
          </w:rPr>
        </w:r>
        <w:r w:rsidRPr="00AC5462">
          <w:rPr>
            <w:noProof/>
            <w:webHidden/>
            <w:sz w:val="20"/>
            <w:szCs w:val="20"/>
          </w:rPr>
          <w:fldChar w:fldCharType="separate"/>
        </w:r>
        <w:r w:rsidR="00974C96">
          <w:rPr>
            <w:noProof/>
            <w:webHidden/>
            <w:sz w:val="20"/>
            <w:szCs w:val="20"/>
          </w:rPr>
          <w:t>24</w:t>
        </w:r>
        <w:r w:rsidRPr="00AC5462">
          <w:rPr>
            <w:noProof/>
            <w:webHidden/>
            <w:sz w:val="20"/>
            <w:szCs w:val="20"/>
          </w:rPr>
          <w:fldChar w:fldCharType="end"/>
        </w:r>
      </w:hyperlink>
    </w:p>
    <w:p w14:paraId="24CF0F1B" w14:textId="6F46309B"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78" w:history="1">
        <w:r w:rsidRPr="00AC5462">
          <w:rPr>
            <w:rStyle w:val="Hyperlink"/>
            <w:noProof/>
            <w:sz w:val="20"/>
            <w:szCs w:val="20"/>
            <w:lang w:val="sr-Cyrl-RS"/>
          </w:rPr>
          <w:t>7.3.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Правила парцелације и препарцелације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_Toc184023578 \h </w:instrText>
        </w:r>
        <w:r w:rsidRPr="00AC5462">
          <w:rPr>
            <w:noProof/>
            <w:webHidden/>
            <w:sz w:val="20"/>
            <w:szCs w:val="20"/>
          </w:rPr>
        </w:r>
        <w:r w:rsidRPr="00AC5462">
          <w:rPr>
            <w:noProof/>
            <w:webHidden/>
            <w:sz w:val="20"/>
            <w:szCs w:val="20"/>
          </w:rPr>
          <w:fldChar w:fldCharType="separate"/>
        </w:r>
        <w:r w:rsidR="00974C96">
          <w:rPr>
            <w:noProof/>
            <w:webHidden/>
            <w:sz w:val="20"/>
            <w:szCs w:val="20"/>
          </w:rPr>
          <w:t>24</w:t>
        </w:r>
        <w:r w:rsidRPr="00AC5462">
          <w:rPr>
            <w:noProof/>
            <w:webHidden/>
            <w:sz w:val="20"/>
            <w:szCs w:val="20"/>
          </w:rPr>
          <w:fldChar w:fldCharType="end"/>
        </w:r>
      </w:hyperlink>
    </w:p>
    <w:p w14:paraId="36835188" w14:textId="328B14B9"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79" w:history="1">
        <w:r w:rsidRPr="00AC5462">
          <w:rPr>
            <w:rStyle w:val="Hyperlink"/>
            <w:noProof/>
            <w:sz w:val="20"/>
            <w:szCs w:val="20"/>
            <w:lang w:val="sr-Cyrl-RS"/>
          </w:rPr>
          <w:t>8.</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ПОПИС ПАРЦЕЛА И ОПИС ЛОКАЦИЈА ЗА ЈАВНЕ ПОВРШИНЕ, САДРЖАЈЕ И ОБЈЕКТЕ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_Toc184023579 \h </w:instrText>
        </w:r>
        <w:r w:rsidRPr="00AC5462">
          <w:rPr>
            <w:noProof/>
            <w:webHidden/>
            <w:sz w:val="20"/>
            <w:szCs w:val="20"/>
          </w:rPr>
        </w:r>
        <w:r w:rsidRPr="00AC5462">
          <w:rPr>
            <w:noProof/>
            <w:webHidden/>
            <w:sz w:val="20"/>
            <w:szCs w:val="20"/>
          </w:rPr>
          <w:fldChar w:fldCharType="separate"/>
        </w:r>
        <w:r w:rsidR="00974C96">
          <w:rPr>
            <w:noProof/>
            <w:webHidden/>
            <w:sz w:val="20"/>
            <w:szCs w:val="20"/>
          </w:rPr>
          <w:t>25</w:t>
        </w:r>
        <w:r w:rsidRPr="00AC5462">
          <w:rPr>
            <w:noProof/>
            <w:webHidden/>
            <w:sz w:val="20"/>
            <w:szCs w:val="20"/>
          </w:rPr>
          <w:fldChar w:fldCharType="end"/>
        </w:r>
      </w:hyperlink>
    </w:p>
    <w:p w14:paraId="66DB9643" w14:textId="6CC55549"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80" w:history="1">
        <w:r w:rsidRPr="00AC5462">
          <w:rPr>
            <w:rStyle w:val="Hyperlink"/>
            <w:noProof/>
            <w:sz w:val="20"/>
            <w:szCs w:val="20"/>
            <w:lang w:val="sr-Cyrl-RS"/>
          </w:rPr>
          <w:t>9.</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ТРАСЕ, КОРИДОРИ И КАПАЦИТЕТИ ИНФРАСТРУКТУРЕ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_Toc184023580 \h </w:instrText>
        </w:r>
        <w:r w:rsidRPr="00AC5462">
          <w:rPr>
            <w:noProof/>
            <w:webHidden/>
            <w:sz w:val="20"/>
            <w:szCs w:val="20"/>
          </w:rPr>
        </w:r>
        <w:r w:rsidRPr="00AC5462">
          <w:rPr>
            <w:noProof/>
            <w:webHidden/>
            <w:sz w:val="20"/>
            <w:szCs w:val="20"/>
          </w:rPr>
          <w:fldChar w:fldCharType="separate"/>
        </w:r>
        <w:r w:rsidR="00974C96">
          <w:rPr>
            <w:noProof/>
            <w:webHidden/>
            <w:sz w:val="20"/>
            <w:szCs w:val="20"/>
          </w:rPr>
          <w:t>26</w:t>
        </w:r>
        <w:r w:rsidRPr="00AC5462">
          <w:rPr>
            <w:noProof/>
            <w:webHidden/>
            <w:sz w:val="20"/>
            <w:szCs w:val="20"/>
          </w:rPr>
          <w:fldChar w:fldCharType="end"/>
        </w:r>
      </w:hyperlink>
    </w:p>
    <w:p w14:paraId="1120699A" w14:textId="1E8BD2F9"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1" w:history="1">
        <w:r w:rsidRPr="00AC5462">
          <w:rPr>
            <w:rStyle w:val="Hyperlink"/>
            <w:noProof/>
            <w:sz w:val="20"/>
            <w:szCs w:val="20"/>
            <w:lang w:val="sr-Cyrl-RS"/>
          </w:rPr>
          <w:t>9.1.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ВОДНА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_Toc184023581 \h </w:instrText>
        </w:r>
        <w:r w:rsidRPr="00AC5462">
          <w:rPr>
            <w:noProof/>
            <w:webHidden/>
            <w:sz w:val="20"/>
            <w:szCs w:val="20"/>
          </w:rPr>
        </w:r>
        <w:r w:rsidRPr="00AC5462">
          <w:rPr>
            <w:noProof/>
            <w:webHidden/>
            <w:sz w:val="20"/>
            <w:szCs w:val="20"/>
          </w:rPr>
          <w:fldChar w:fldCharType="separate"/>
        </w:r>
        <w:r w:rsidR="00974C96">
          <w:rPr>
            <w:noProof/>
            <w:webHidden/>
            <w:sz w:val="20"/>
            <w:szCs w:val="20"/>
          </w:rPr>
          <w:t>26</w:t>
        </w:r>
        <w:r w:rsidRPr="00AC5462">
          <w:rPr>
            <w:noProof/>
            <w:webHidden/>
            <w:sz w:val="20"/>
            <w:szCs w:val="20"/>
          </w:rPr>
          <w:fldChar w:fldCharType="end"/>
        </w:r>
      </w:hyperlink>
    </w:p>
    <w:p w14:paraId="237FE395" w14:textId="2C7F2623"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2" w:history="1">
        <w:r w:rsidRPr="00AC5462">
          <w:rPr>
            <w:rStyle w:val="Hyperlink"/>
            <w:noProof/>
            <w:sz w:val="20"/>
            <w:szCs w:val="20"/>
            <w:lang w:val="sr-Cyrl-RS"/>
          </w:rPr>
          <w:t>9.2.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ЕНЕРГЕТСКА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_Toc184023582 \h </w:instrText>
        </w:r>
        <w:r w:rsidRPr="00AC5462">
          <w:rPr>
            <w:noProof/>
            <w:webHidden/>
            <w:sz w:val="20"/>
            <w:szCs w:val="20"/>
          </w:rPr>
        </w:r>
        <w:r w:rsidRPr="00AC5462">
          <w:rPr>
            <w:noProof/>
            <w:webHidden/>
            <w:sz w:val="20"/>
            <w:szCs w:val="20"/>
          </w:rPr>
          <w:fldChar w:fldCharType="separate"/>
        </w:r>
        <w:r w:rsidR="00974C96">
          <w:rPr>
            <w:noProof/>
            <w:webHidden/>
            <w:sz w:val="20"/>
            <w:szCs w:val="20"/>
          </w:rPr>
          <w:t>28</w:t>
        </w:r>
        <w:r w:rsidRPr="00AC5462">
          <w:rPr>
            <w:noProof/>
            <w:webHidden/>
            <w:sz w:val="20"/>
            <w:szCs w:val="20"/>
          </w:rPr>
          <w:fldChar w:fldCharType="end"/>
        </w:r>
      </w:hyperlink>
    </w:p>
    <w:p w14:paraId="7C4A8C2A" w14:textId="2A082DEC"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3" w:history="1">
        <w:r w:rsidRPr="00AC5462">
          <w:rPr>
            <w:rStyle w:val="Hyperlink"/>
            <w:noProof/>
            <w:sz w:val="20"/>
            <w:szCs w:val="20"/>
            <w:lang w:val="sr-Cyrl-RS"/>
          </w:rPr>
          <w:t>9.2.1.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Електроенергетска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_Toc184023583 \h </w:instrText>
        </w:r>
        <w:r w:rsidRPr="00AC5462">
          <w:rPr>
            <w:noProof/>
            <w:webHidden/>
            <w:sz w:val="20"/>
            <w:szCs w:val="20"/>
          </w:rPr>
        </w:r>
        <w:r w:rsidRPr="00AC5462">
          <w:rPr>
            <w:noProof/>
            <w:webHidden/>
            <w:sz w:val="20"/>
            <w:szCs w:val="20"/>
          </w:rPr>
          <w:fldChar w:fldCharType="separate"/>
        </w:r>
        <w:r w:rsidR="00974C96">
          <w:rPr>
            <w:noProof/>
            <w:webHidden/>
            <w:sz w:val="20"/>
            <w:szCs w:val="20"/>
          </w:rPr>
          <w:t>28</w:t>
        </w:r>
        <w:r w:rsidRPr="00AC5462">
          <w:rPr>
            <w:noProof/>
            <w:webHidden/>
            <w:sz w:val="20"/>
            <w:szCs w:val="20"/>
          </w:rPr>
          <w:fldChar w:fldCharType="end"/>
        </w:r>
      </w:hyperlink>
    </w:p>
    <w:p w14:paraId="52F01A92" w14:textId="582ADCBD"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4" w:history="1">
        <w:r w:rsidRPr="00AC5462">
          <w:rPr>
            <w:rStyle w:val="Hyperlink"/>
            <w:noProof/>
            <w:sz w:val="20"/>
            <w:szCs w:val="20"/>
            <w:lang w:val="sr-Cyrl-RS"/>
          </w:rPr>
          <w:t>9.2.2.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Електронске комуникације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_Toc184023584 \h </w:instrText>
        </w:r>
        <w:r w:rsidRPr="00AC5462">
          <w:rPr>
            <w:noProof/>
            <w:webHidden/>
            <w:sz w:val="20"/>
            <w:szCs w:val="20"/>
          </w:rPr>
        </w:r>
        <w:r w:rsidRPr="00AC5462">
          <w:rPr>
            <w:noProof/>
            <w:webHidden/>
            <w:sz w:val="20"/>
            <w:szCs w:val="20"/>
          </w:rPr>
          <w:fldChar w:fldCharType="separate"/>
        </w:r>
        <w:r w:rsidR="00974C96">
          <w:rPr>
            <w:noProof/>
            <w:webHidden/>
            <w:sz w:val="20"/>
            <w:szCs w:val="20"/>
          </w:rPr>
          <w:t>28</w:t>
        </w:r>
        <w:r w:rsidRPr="00AC5462">
          <w:rPr>
            <w:noProof/>
            <w:webHidden/>
            <w:sz w:val="20"/>
            <w:szCs w:val="20"/>
          </w:rPr>
          <w:fldChar w:fldCharType="end"/>
        </w:r>
      </w:hyperlink>
    </w:p>
    <w:p w14:paraId="603841DB" w14:textId="31BCB9E6"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5" w:history="1">
        <w:r w:rsidRPr="00AC5462">
          <w:rPr>
            <w:rStyle w:val="Hyperlink"/>
            <w:noProof/>
            <w:sz w:val="20"/>
            <w:szCs w:val="20"/>
            <w:lang w:val="sr-Cyrl-RS"/>
          </w:rPr>
          <w:t>9.2.3.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Термоенергетска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_Toc184023585 \h </w:instrText>
        </w:r>
        <w:r w:rsidRPr="00AC5462">
          <w:rPr>
            <w:noProof/>
            <w:webHidden/>
            <w:sz w:val="20"/>
            <w:szCs w:val="20"/>
          </w:rPr>
        </w:r>
        <w:r w:rsidRPr="00AC5462">
          <w:rPr>
            <w:noProof/>
            <w:webHidden/>
            <w:sz w:val="20"/>
            <w:szCs w:val="20"/>
          </w:rPr>
          <w:fldChar w:fldCharType="separate"/>
        </w:r>
        <w:r w:rsidR="00974C96">
          <w:rPr>
            <w:noProof/>
            <w:webHidden/>
            <w:sz w:val="20"/>
            <w:szCs w:val="20"/>
          </w:rPr>
          <w:t>29</w:t>
        </w:r>
        <w:r w:rsidRPr="00AC5462">
          <w:rPr>
            <w:noProof/>
            <w:webHidden/>
            <w:sz w:val="20"/>
            <w:szCs w:val="20"/>
          </w:rPr>
          <w:fldChar w:fldCharType="end"/>
        </w:r>
      </w:hyperlink>
    </w:p>
    <w:p w14:paraId="69436132" w14:textId="0FA6B82F"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86" w:history="1">
        <w:r w:rsidRPr="00AC5462">
          <w:rPr>
            <w:rStyle w:val="Hyperlink"/>
            <w:noProof/>
            <w:sz w:val="20"/>
            <w:szCs w:val="20"/>
            <w:lang w:val="sr-Cyrl-RS"/>
          </w:rPr>
          <w:t>10.</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УСЛОВИ ЗА УРЕЂЕЊЕ СЛОБОДНИХ И ЗЕЛЕНИХ ПОВРШИНА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_Toc184023586 \h </w:instrText>
        </w:r>
        <w:r w:rsidRPr="00AC5462">
          <w:rPr>
            <w:noProof/>
            <w:webHidden/>
            <w:sz w:val="20"/>
            <w:szCs w:val="20"/>
          </w:rPr>
        </w:r>
        <w:r w:rsidRPr="00AC5462">
          <w:rPr>
            <w:noProof/>
            <w:webHidden/>
            <w:sz w:val="20"/>
            <w:szCs w:val="20"/>
          </w:rPr>
          <w:fldChar w:fldCharType="separate"/>
        </w:r>
        <w:r w:rsidR="00974C96">
          <w:rPr>
            <w:noProof/>
            <w:webHidden/>
            <w:sz w:val="20"/>
            <w:szCs w:val="20"/>
          </w:rPr>
          <w:t>29</w:t>
        </w:r>
        <w:r w:rsidRPr="00AC5462">
          <w:rPr>
            <w:noProof/>
            <w:webHidden/>
            <w:sz w:val="20"/>
            <w:szCs w:val="20"/>
          </w:rPr>
          <w:fldChar w:fldCharType="end"/>
        </w:r>
      </w:hyperlink>
    </w:p>
    <w:p w14:paraId="58F4B7EB" w14:textId="241DD126"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87" w:history="1">
        <w:r w:rsidRPr="00AC5462">
          <w:rPr>
            <w:rStyle w:val="Hyperlink"/>
            <w:noProof/>
            <w:sz w:val="20"/>
            <w:szCs w:val="20"/>
            <w:lang w:val="sr-Cyrl-RS"/>
          </w:rPr>
          <w:t>11.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УСЛОВИ И МЕРЕ ЗАШТИТЕ ПРИРОДНИХ ДОБАРА И НЕПОКРЕТНИХ КУЛТУРНИХ ДОБАРА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_Toc184023587 \h </w:instrText>
        </w:r>
        <w:r w:rsidRPr="00AC5462">
          <w:rPr>
            <w:noProof/>
            <w:webHidden/>
            <w:sz w:val="20"/>
            <w:szCs w:val="20"/>
          </w:rPr>
        </w:r>
        <w:r w:rsidRPr="00AC5462">
          <w:rPr>
            <w:noProof/>
            <w:webHidden/>
            <w:sz w:val="20"/>
            <w:szCs w:val="20"/>
          </w:rPr>
          <w:fldChar w:fldCharType="separate"/>
        </w:r>
        <w:r w:rsidR="00974C96">
          <w:rPr>
            <w:noProof/>
            <w:webHidden/>
            <w:sz w:val="20"/>
            <w:szCs w:val="20"/>
          </w:rPr>
          <w:t>30</w:t>
        </w:r>
        <w:r w:rsidRPr="00AC5462">
          <w:rPr>
            <w:noProof/>
            <w:webHidden/>
            <w:sz w:val="20"/>
            <w:szCs w:val="20"/>
          </w:rPr>
          <w:fldChar w:fldCharType="end"/>
        </w:r>
      </w:hyperlink>
    </w:p>
    <w:p w14:paraId="3F409CC5" w14:textId="2A409589"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8" w:history="1">
        <w:r w:rsidRPr="00AC5462">
          <w:rPr>
            <w:rStyle w:val="Hyperlink"/>
            <w:noProof/>
            <w:sz w:val="20"/>
            <w:szCs w:val="20"/>
            <w:lang w:val="sr-Cyrl-RS" w:eastAsia="ar-SA"/>
          </w:rPr>
          <w:t>11.1.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eastAsia="ar-SA"/>
          </w:rPr>
          <w:t>Мере заштита природних добара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_Toc184023588 \h </w:instrText>
        </w:r>
        <w:r w:rsidRPr="00AC5462">
          <w:rPr>
            <w:noProof/>
            <w:webHidden/>
            <w:sz w:val="20"/>
            <w:szCs w:val="20"/>
          </w:rPr>
        </w:r>
        <w:r w:rsidRPr="00AC5462">
          <w:rPr>
            <w:noProof/>
            <w:webHidden/>
            <w:sz w:val="20"/>
            <w:szCs w:val="20"/>
          </w:rPr>
          <w:fldChar w:fldCharType="separate"/>
        </w:r>
        <w:r w:rsidR="00974C96">
          <w:rPr>
            <w:noProof/>
            <w:webHidden/>
            <w:sz w:val="20"/>
            <w:szCs w:val="20"/>
          </w:rPr>
          <w:t>30</w:t>
        </w:r>
        <w:r w:rsidRPr="00AC5462">
          <w:rPr>
            <w:noProof/>
            <w:webHidden/>
            <w:sz w:val="20"/>
            <w:szCs w:val="20"/>
          </w:rPr>
          <w:fldChar w:fldCharType="end"/>
        </w:r>
      </w:hyperlink>
    </w:p>
    <w:p w14:paraId="2CCB08B6" w14:textId="49490926"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89" w:history="1">
        <w:r w:rsidRPr="00AC5462">
          <w:rPr>
            <w:rStyle w:val="Hyperlink"/>
            <w:noProof/>
            <w:sz w:val="20"/>
            <w:szCs w:val="20"/>
            <w:lang w:val="sr-Cyrl-RS" w:eastAsia="ar-SA"/>
          </w:rPr>
          <w:t>11.2.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shd w:val="clear" w:color="auto" w:fill="FFFFFF"/>
            <w:lang w:val="sr-Cyrl-RS" w:eastAsia="ar-SA"/>
          </w:rPr>
          <w:t>Мере заштите непокретних културних добара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_Toc184023589 \h </w:instrText>
        </w:r>
        <w:r w:rsidRPr="00AC5462">
          <w:rPr>
            <w:noProof/>
            <w:webHidden/>
            <w:sz w:val="20"/>
            <w:szCs w:val="20"/>
          </w:rPr>
        </w:r>
        <w:r w:rsidRPr="00AC5462">
          <w:rPr>
            <w:noProof/>
            <w:webHidden/>
            <w:sz w:val="20"/>
            <w:szCs w:val="20"/>
          </w:rPr>
          <w:fldChar w:fldCharType="separate"/>
        </w:r>
        <w:r w:rsidR="00974C96">
          <w:rPr>
            <w:noProof/>
            <w:webHidden/>
            <w:sz w:val="20"/>
            <w:szCs w:val="20"/>
          </w:rPr>
          <w:t>32</w:t>
        </w:r>
        <w:r w:rsidRPr="00AC5462">
          <w:rPr>
            <w:noProof/>
            <w:webHidden/>
            <w:sz w:val="20"/>
            <w:szCs w:val="20"/>
          </w:rPr>
          <w:fldChar w:fldCharType="end"/>
        </w:r>
      </w:hyperlink>
    </w:p>
    <w:p w14:paraId="0419EB1D" w14:textId="2DFFFA03"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90" w:history="1">
        <w:r w:rsidRPr="00AC5462">
          <w:rPr>
            <w:rStyle w:val="Hyperlink"/>
            <w:noProof/>
            <w:sz w:val="20"/>
            <w:szCs w:val="20"/>
            <w:lang w:val="sr-Cyrl-RS"/>
          </w:rPr>
          <w:t>12.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УСЛОВИ И МЕРЕ ЗАШТИТЕ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_Toc184023590 \h </w:instrText>
        </w:r>
        <w:r w:rsidRPr="00AC5462">
          <w:rPr>
            <w:noProof/>
            <w:webHidden/>
            <w:sz w:val="20"/>
            <w:szCs w:val="20"/>
          </w:rPr>
        </w:r>
        <w:r w:rsidRPr="00AC5462">
          <w:rPr>
            <w:noProof/>
            <w:webHidden/>
            <w:sz w:val="20"/>
            <w:szCs w:val="20"/>
          </w:rPr>
          <w:fldChar w:fldCharType="separate"/>
        </w:r>
        <w:r w:rsidR="00974C96">
          <w:rPr>
            <w:noProof/>
            <w:webHidden/>
            <w:sz w:val="20"/>
            <w:szCs w:val="20"/>
          </w:rPr>
          <w:t>32</w:t>
        </w:r>
        <w:r w:rsidRPr="00AC5462">
          <w:rPr>
            <w:noProof/>
            <w:webHidden/>
            <w:sz w:val="20"/>
            <w:szCs w:val="20"/>
          </w:rPr>
          <w:fldChar w:fldCharType="end"/>
        </w:r>
      </w:hyperlink>
    </w:p>
    <w:p w14:paraId="715D6577" w14:textId="160BEDF0"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1" w:history="1">
        <w:r w:rsidRPr="00AC5462">
          <w:rPr>
            <w:rStyle w:val="Hyperlink"/>
            <w:noProof/>
            <w:sz w:val="20"/>
            <w:szCs w:val="20"/>
            <w:lang w:val="sr-Cyrl-RS"/>
          </w:rPr>
          <w:t>12.1. ЗАШТИТА ЖИВОТНЕ СРЕДИНЕ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_Toc184023591 \h </w:instrText>
        </w:r>
        <w:r w:rsidRPr="00AC5462">
          <w:rPr>
            <w:noProof/>
            <w:webHidden/>
            <w:sz w:val="20"/>
            <w:szCs w:val="20"/>
          </w:rPr>
        </w:r>
        <w:r w:rsidRPr="00AC5462">
          <w:rPr>
            <w:noProof/>
            <w:webHidden/>
            <w:sz w:val="20"/>
            <w:szCs w:val="20"/>
          </w:rPr>
          <w:fldChar w:fldCharType="separate"/>
        </w:r>
        <w:r w:rsidR="00974C96">
          <w:rPr>
            <w:noProof/>
            <w:webHidden/>
            <w:sz w:val="20"/>
            <w:szCs w:val="20"/>
          </w:rPr>
          <w:t>32</w:t>
        </w:r>
        <w:r w:rsidRPr="00AC5462">
          <w:rPr>
            <w:noProof/>
            <w:webHidden/>
            <w:sz w:val="20"/>
            <w:szCs w:val="20"/>
          </w:rPr>
          <w:fldChar w:fldCharType="end"/>
        </w:r>
      </w:hyperlink>
    </w:p>
    <w:p w14:paraId="270A6D55" w14:textId="0F2E7716"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2" w:history="1">
        <w:r w:rsidRPr="00AC5462">
          <w:rPr>
            <w:rStyle w:val="Hyperlink"/>
            <w:noProof/>
            <w:sz w:val="20"/>
            <w:szCs w:val="20"/>
            <w:lang w:val="sr-Cyrl-RS"/>
          </w:rPr>
          <w:t>12.2.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ИНЖЕЊЕРСКО ГЕОЛОШКИ УСЛОВИ ЗА ИЗГРАДЊУ ОБЈЕКАТА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_Toc184023592 \h </w:instrText>
        </w:r>
        <w:r w:rsidRPr="00AC5462">
          <w:rPr>
            <w:noProof/>
            <w:webHidden/>
            <w:sz w:val="20"/>
            <w:szCs w:val="20"/>
          </w:rPr>
        </w:r>
        <w:r w:rsidRPr="00AC5462">
          <w:rPr>
            <w:noProof/>
            <w:webHidden/>
            <w:sz w:val="20"/>
            <w:szCs w:val="20"/>
          </w:rPr>
          <w:fldChar w:fldCharType="separate"/>
        </w:r>
        <w:r w:rsidR="00974C96">
          <w:rPr>
            <w:noProof/>
            <w:webHidden/>
            <w:sz w:val="20"/>
            <w:szCs w:val="20"/>
          </w:rPr>
          <w:t>33</w:t>
        </w:r>
        <w:r w:rsidRPr="00AC5462">
          <w:rPr>
            <w:noProof/>
            <w:webHidden/>
            <w:sz w:val="20"/>
            <w:szCs w:val="20"/>
          </w:rPr>
          <w:fldChar w:fldCharType="end"/>
        </w:r>
      </w:hyperlink>
    </w:p>
    <w:p w14:paraId="56112D52" w14:textId="007ECFBF"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3" w:history="1">
        <w:r w:rsidRPr="00AC5462">
          <w:rPr>
            <w:rStyle w:val="Hyperlink"/>
            <w:noProof/>
            <w:sz w:val="20"/>
            <w:szCs w:val="20"/>
            <w:lang w:val="sr-Cyrl-RS"/>
          </w:rPr>
          <w:t>12.3.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ОПШТИ УСЛОВИ И МЕРЕ ЗАШТИТЕ  ОД ПОЖАРА, ЕЛЕМЕНТАРНИХ НЕПОГОДА, АКЦИДЕНТНИХ СИТУАЦИЈА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_Toc184023593 \h </w:instrText>
        </w:r>
        <w:r w:rsidRPr="00AC5462">
          <w:rPr>
            <w:noProof/>
            <w:webHidden/>
            <w:sz w:val="20"/>
            <w:szCs w:val="20"/>
          </w:rPr>
        </w:r>
        <w:r w:rsidRPr="00AC5462">
          <w:rPr>
            <w:noProof/>
            <w:webHidden/>
            <w:sz w:val="20"/>
            <w:szCs w:val="20"/>
          </w:rPr>
          <w:fldChar w:fldCharType="separate"/>
        </w:r>
        <w:r w:rsidR="00974C96">
          <w:rPr>
            <w:noProof/>
            <w:webHidden/>
            <w:sz w:val="20"/>
            <w:szCs w:val="20"/>
          </w:rPr>
          <w:t>34</w:t>
        </w:r>
        <w:r w:rsidRPr="00AC5462">
          <w:rPr>
            <w:noProof/>
            <w:webHidden/>
            <w:sz w:val="20"/>
            <w:szCs w:val="20"/>
          </w:rPr>
          <w:fldChar w:fldCharType="end"/>
        </w:r>
      </w:hyperlink>
    </w:p>
    <w:p w14:paraId="6C047BA7" w14:textId="4C609079" w:rsidR="00EF4B7E" w:rsidRPr="00AC5462" w:rsidRDefault="00EF4B7E" w:rsidP="00EF4B7E">
      <w:pPr>
        <w:pStyle w:val="TOC1"/>
        <w:rPr>
          <w:rFonts w:asciiTheme="minorHAnsi" w:eastAsiaTheme="minorEastAsia" w:hAnsiTheme="minorHAnsi" w:cstheme="minorBidi"/>
          <w:b w:val="0"/>
          <w:bCs w:val="0"/>
          <w:kern w:val="2"/>
          <w:sz w:val="20"/>
          <w:szCs w:val="20"/>
          <w:lang w:eastAsia="sr-Cyrl-RS"/>
          <w14:ligatures w14:val="standardContextual"/>
        </w:rPr>
      </w:pPr>
      <w:hyperlink w:anchor="_Toc184023594" w:history="1">
        <w:r w:rsidRPr="00AC5462">
          <w:rPr>
            <w:rStyle w:val="Hyperlink"/>
            <w:sz w:val="20"/>
            <w:szCs w:val="20"/>
          </w:rPr>
          <w:t>ПРАВИЛА ГРАЂЕЊА</w:t>
        </w:r>
        <w:r w:rsidRPr="00AC5462">
          <w:rPr>
            <w:webHidden/>
            <w:sz w:val="20"/>
            <w:szCs w:val="20"/>
          </w:rPr>
          <w:tab/>
        </w:r>
        <w:r w:rsidRPr="00AC5462">
          <w:rPr>
            <w:webHidden/>
            <w:sz w:val="20"/>
            <w:szCs w:val="20"/>
          </w:rPr>
          <w:fldChar w:fldCharType="begin"/>
        </w:r>
        <w:r w:rsidRPr="00AC5462">
          <w:rPr>
            <w:webHidden/>
            <w:sz w:val="20"/>
            <w:szCs w:val="20"/>
          </w:rPr>
          <w:instrText xml:space="preserve"> PAGEREF _Toc184023594 \h </w:instrText>
        </w:r>
        <w:r w:rsidRPr="00AC5462">
          <w:rPr>
            <w:webHidden/>
            <w:sz w:val="20"/>
            <w:szCs w:val="20"/>
          </w:rPr>
        </w:r>
        <w:r w:rsidRPr="00AC5462">
          <w:rPr>
            <w:webHidden/>
            <w:sz w:val="20"/>
            <w:szCs w:val="20"/>
          </w:rPr>
          <w:fldChar w:fldCharType="separate"/>
        </w:r>
        <w:r w:rsidR="00974C96">
          <w:rPr>
            <w:webHidden/>
            <w:sz w:val="20"/>
            <w:szCs w:val="20"/>
          </w:rPr>
          <w:t>36</w:t>
        </w:r>
        <w:r w:rsidRPr="00AC5462">
          <w:rPr>
            <w:webHidden/>
            <w:sz w:val="20"/>
            <w:szCs w:val="20"/>
          </w:rPr>
          <w:fldChar w:fldCharType="end"/>
        </w:r>
      </w:hyperlink>
    </w:p>
    <w:p w14:paraId="03089FD8" w14:textId="4123639E"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95" w:history="1">
        <w:r w:rsidRPr="00AC5462">
          <w:rPr>
            <w:rStyle w:val="Hyperlink"/>
            <w:noProof/>
            <w:sz w:val="20"/>
            <w:szCs w:val="20"/>
            <w:lang w:val="sr-Cyrl-RS"/>
          </w:rPr>
          <w:t>13.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ПРАВИЛА ГРАЂЕЊА ЗА ПОВРШИНЕ ЈАВНЕ НАМЕНЕ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_Toc184023595 \h </w:instrText>
        </w:r>
        <w:r w:rsidRPr="00AC5462">
          <w:rPr>
            <w:noProof/>
            <w:webHidden/>
            <w:sz w:val="20"/>
            <w:szCs w:val="20"/>
          </w:rPr>
        </w:r>
        <w:r w:rsidRPr="00AC5462">
          <w:rPr>
            <w:noProof/>
            <w:webHidden/>
            <w:sz w:val="20"/>
            <w:szCs w:val="20"/>
          </w:rPr>
          <w:fldChar w:fldCharType="separate"/>
        </w:r>
        <w:r w:rsidR="00974C96">
          <w:rPr>
            <w:noProof/>
            <w:webHidden/>
            <w:sz w:val="20"/>
            <w:szCs w:val="20"/>
          </w:rPr>
          <w:t>36</w:t>
        </w:r>
        <w:r w:rsidRPr="00AC5462">
          <w:rPr>
            <w:noProof/>
            <w:webHidden/>
            <w:sz w:val="20"/>
            <w:szCs w:val="20"/>
          </w:rPr>
          <w:fldChar w:fldCharType="end"/>
        </w:r>
      </w:hyperlink>
    </w:p>
    <w:p w14:paraId="7CE8E3C7" w14:textId="08D7AAFF"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6" w:history="1">
        <w:r w:rsidRPr="00AC5462">
          <w:rPr>
            <w:rStyle w:val="Hyperlink"/>
            <w:noProof/>
            <w:sz w:val="20"/>
            <w:szCs w:val="20"/>
            <w:lang w:val="sr-Cyrl-RS"/>
          </w:rPr>
          <w:t>13.1.</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САОБРАЋАЈНИ КОРИДОРИ</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_Toc184023596 \h </w:instrText>
        </w:r>
        <w:r w:rsidRPr="00AC5462">
          <w:rPr>
            <w:noProof/>
            <w:webHidden/>
            <w:sz w:val="20"/>
            <w:szCs w:val="20"/>
          </w:rPr>
        </w:r>
        <w:r w:rsidRPr="00AC5462">
          <w:rPr>
            <w:noProof/>
            <w:webHidden/>
            <w:sz w:val="20"/>
            <w:szCs w:val="20"/>
          </w:rPr>
          <w:fldChar w:fldCharType="separate"/>
        </w:r>
        <w:r w:rsidR="00974C96">
          <w:rPr>
            <w:noProof/>
            <w:webHidden/>
            <w:sz w:val="20"/>
            <w:szCs w:val="20"/>
          </w:rPr>
          <w:t>36</w:t>
        </w:r>
        <w:r w:rsidRPr="00AC5462">
          <w:rPr>
            <w:noProof/>
            <w:webHidden/>
            <w:sz w:val="20"/>
            <w:szCs w:val="20"/>
          </w:rPr>
          <w:fldChar w:fldCharType="end"/>
        </w:r>
      </w:hyperlink>
    </w:p>
    <w:p w14:paraId="0D773FFC" w14:textId="46040855"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597" w:history="1">
        <w:r w:rsidRPr="00AC5462">
          <w:rPr>
            <w:rStyle w:val="Hyperlink"/>
            <w:noProof/>
            <w:sz w:val="20"/>
            <w:szCs w:val="20"/>
            <w:lang w:val="sr-Cyrl-RS" w:eastAsia="sr-Cyrl-RS"/>
          </w:rPr>
          <w:t>14.</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eastAsia="sr-Cyrl-RS"/>
          </w:rPr>
          <w:t>ИНФРАСТРУКТУРНА МРЕЖА, ОБЈЕКТИ И ПОВРШИНЕ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_Toc184023597 \h </w:instrText>
        </w:r>
        <w:r w:rsidRPr="00AC5462">
          <w:rPr>
            <w:noProof/>
            <w:webHidden/>
            <w:sz w:val="20"/>
            <w:szCs w:val="20"/>
          </w:rPr>
        </w:r>
        <w:r w:rsidRPr="00AC5462">
          <w:rPr>
            <w:noProof/>
            <w:webHidden/>
            <w:sz w:val="20"/>
            <w:szCs w:val="20"/>
          </w:rPr>
          <w:fldChar w:fldCharType="separate"/>
        </w:r>
        <w:r w:rsidR="00974C96">
          <w:rPr>
            <w:noProof/>
            <w:webHidden/>
            <w:sz w:val="20"/>
            <w:szCs w:val="20"/>
          </w:rPr>
          <w:t>37</w:t>
        </w:r>
        <w:r w:rsidRPr="00AC5462">
          <w:rPr>
            <w:noProof/>
            <w:webHidden/>
            <w:sz w:val="20"/>
            <w:szCs w:val="20"/>
          </w:rPr>
          <w:fldChar w:fldCharType="end"/>
        </w:r>
      </w:hyperlink>
    </w:p>
    <w:p w14:paraId="32DE6650" w14:textId="57E45A7C"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8" w:history="1">
        <w:r w:rsidRPr="00AC5462">
          <w:rPr>
            <w:rStyle w:val="Hyperlink"/>
            <w:noProof/>
            <w:sz w:val="20"/>
            <w:szCs w:val="20"/>
            <w:lang w:val="sr-Cyrl-RS"/>
          </w:rPr>
          <w:t>14.2.</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ВОДОПРИВРЕДА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_Toc184023598 \h </w:instrText>
        </w:r>
        <w:r w:rsidRPr="00AC5462">
          <w:rPr>
            <w:noProof/>
            <w:webHidden/>
            <w:sz w:val="20"/>
            <w:szCs w:val="20"/>
          </w:rPr>
        </w:r>
        <w:r w:rsidRPr="00AC5462">
          <w:rPr>
            <w:noProof/>
            <w:webHidden/>
            <w:sz w:val="20"/>
            <w:szCs w:val="20"/>
          </w:rPr>
          <w:fldChar w:fldCharType="separate"/>
        </w:r>
        <w:r w:rsidR="00974C96">
          <w:rPr>
            <w:noProof/>
            <w:webHidden/>
            <w:sz w:val="20"/>
            <w:szCs w:val="20"/>
          </w:rPr>
          <w:t>37</w:t>
        </w:r>
        <w:r w:rsidRPr="00AC5462">
          <w:rPr>
            <w:noProof/>
            <w:webHidden/>
            <w:sz w:val="20"/>
            <w:szCs w:val="20"/>
          </w:rPr>
          <w:fldChar w:fldCharType="end"/>
        </w:r>
      </w:hyperlink>
    </w:p>
    <w:p w14:paraId="1907D4A5" w14:textId="4D46274C"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599" w:history="1">
        <w:r w:rsidRPr="00AC5462">
          <w:rPr>
            <w:rStyle w:val="Hyperlink"/>
            <w:noProof/>
            <w:sz w:val="20"/>
            <w:szCs w:val="20"/>
            <w:lang w:val="sr-Cyrl-RS"/>
          </w:rPr>
          <w:t>14.3.</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ЕЛЕКТРОЕНЕРГЕТСКА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_Toc184023599 \h </w:instrText>
        </w:r>
        <w:r w:rsidRPr="00AC5462">
          <w:rPr>
            <w:noProof/>
            <w:webHidden/>
            <w:sz w:val="20"/>
            <w:szCs w:val="20"/>
          </w:rPr>
        </w:r>
        <w:r w:rsidRPr="00AC5462">
          <w:rPr>
            <w:noProof/>
            <w:webHidden/>
            <w:sz w:val="20"/>
            <w:szCs w:val="20"/>
          </w:rPr>
          <w:fldChar w:fldCharType="separate"/>
        </w:r>
        <w:r w:rsidR="00974C96">
          <w:rPr>
            <w:noProof/>
            <w:webHidden/>
            <w:sz w:val="20"/>
            <w:szCs w:val="20"/>
          </w:rPr>
          <w:t>38</w:t>
        </w:r>
        <w:r w:rsidRPr="00AC5462">
          <w:rPr>
            <w:noProof/>
            <w:webHidden/>
            <w:sz w:val="20"/>
            <w:szCs w:val="20"/>
          </w:rPr>
          <w:fldChar w:fldCharType="end"/>
        </w:r>
      </w:hyperlink>
    </w:p>
    <w:p w14:paraId="5C757FA7" w14:textId="75712598"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600" w:history="1">
        <w:r w:rsidRPr="00AC5462">
          <w:rPr>
            <w:rStyle w:val="Hyperlink"/>
            <w:noProof/>
            <w:sz w:val="20"/>
            <w:szCs w:val="20"/>
            <w:lang w:val="sr-Cyrl-RS"/>
          </w:rPr>
          <w:t>14.4.</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ЕЛЕКТРОНСКЕ КОМУНИКАЦИЈЕ</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_Toc184023600 \h </w:instrText>
        </w:r>
        <w:r w:rsidRPr="00AC5462">
          <w:rPr>
            <w:noProof/>
            <w:webHidden/>
            <w:sz w:val="20"/>
            <w:szCs w:val="20"/>
          </w:rPr>
        </w:r>
        <w:r w:rsidRPr="00AC5462">
          <w:rPr>
            <w:noProof/>
            <w:webHidden/>
            <w:sz w:val="20"/>
            <w:szCs w:val="20"/>
          </w:rPr>
          <w:fldChar w:fldCharType="separate"/>
        </w:r>
        <w:r w:rsidR="00974C96">
          <w:rPr>
            <w:noProof/>
            <w:webHidden/>
            <w:sz w:val="20"/>
            <w:szCs w:val="20"/>
          </w:rPr>
          <w:t>38</w:t>
        </w:r>
        <w:r w:rsidRPr="00AC5462">
          <w:rPr>
            <w:noProof/>
            <w:webHidden/>
            <w:sz w:val="20"/>
            <w:szCs w:val="20"/>
          </w:rPr>
          <w:fldChar w:fldCharType="end"/>
        </w:r>
      </w:hyperlink>
    </w:p>
    <w:p w14:paraId="22AF0EF9" w14:textId="3D0DC51A" w:rsidR="00EF4B7E" w:rsidRPr="00AC5462" w:rsidRDefault="00EF4B7E" w:rsidP="00EF4B7E">
      <w:pPr>
        <w:pStyle w:val="TOC3"/>
        <w:rPr>
          <w:rFonts w:asciiTheme="minorHAnsi" w:eastAsiaTheme="minorEastAsia" w:hAnsiTheme="minorHAnsi" w:cstheme="minorBidi"/>
          <w:noProof/>
          <w:kern w:val="2"/>
          <w:sz w:val="20"/>
          <w:szCs w:val="20"/>
          <w:lang w:val="sr-Cyrl-RS" w:eastAsia="sr-Cyrl-RS"/>
          <w14:ligatures w14:val="standardContextual"/>
        </w:rPr>
      </w:pPr>
      <w:hyperlink w:anchor="_Toc184023601" w:history="1">
        <w:r w:rsidRPr="00AC5462">
          <w:rPr>
            <w:rStyle w:val="Hyperlink"/>
            <w:noProof/>
            <w:sz w:val="20"/>
            <w:szCs w:val="20"/>
            <w:lang w:val="sr-Cyrl-RS"/>
          </w:rPr>
          <w:t>14.5.</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ТЕРМОЕНЕРГЕТСКА ИНФРАСТРУКТУРА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_Toc184023601 \h </w:instrText>
        </w:r>
        <w:r w:rsidRPr="00AC5462">
          <w:rPr>
            <w:noProof/>
            <w:webHidden/>
            <w:sz w:val="20"/>
            <w:szCs w:val="20"/>
          </w:rPr>
        </w:r>
        <w:r w:rsidRPr="00AC5462">
          <w:rPr>
            <w:noProof/>
            <w:webHidden/>
            <w:sz w:val="20"/>
            <w:szCs w:val="20"/>
          </w:rPr>
          <w:fldChar w:fldCharType="separate"/>
        </w:r>
        <w:r w:rsidR="00974C96">
          <w:rPr>
            <w:noProof/>
            <w:webHidden/>
            <w:sz w:val="20"/>
            <w:szCs w:val="20"/>
          </w:rPr>
          <w:t>39</w:t>
        </w:r>
        <w:r w:rsidRPr="00AC5462">
          <w:rPr>
            <w:noProof/>
            <w:webHidden/>
            <w:sz w:val="20"/>
            <w:szCs w:val="20"/>
          </w:rPr>
          <w:fldChar w:fldCharType="end"/>
        </w:r>
      </w:hyperlink>
    </w:p>
    <w:p w14:paraId="30DE301D" w14:textId="6F9B1B7F" w:rsidR="00EF4B7E" w:rsidRPr="00AC5462" w:rsidRDefault="00EF4B7E" w:rsidP="00EF4B7E">
      <w:pPr>
        <w:pStyle w:val="TOC2"/>
        <w:rPr>
          <w:rFonts w:asciiTheme="minorHAnsi" w:eastAsiaTheme="minorEastAsia" w:hAnsiTheme="minorHAnsi" w:cstheme="minorBidi"/>
          <w:noProof/>
          <w:kern w:val="2"/>
          <w:sz w:val="20"/>
          <w:szCs w:val="20"/>
          <w:lang w:val="sr-Cyrl-RS" w:eastAsia="sr-Cyrl-RS"/>
          <w14:ligatures w14:val="standardContextual"/>
        </w:rPr>
      </w:pPr>
      <w:hyperlink w:anchor="_Toc184023602" w:history="1">
        <w:r w:rsidRPr="00AC5462">
          <w:rPr>
            <w:rStyle w:val="Hyperlink"/>
            <w:noProof/>
            <w:sz w:val="20"/>
            <w:szCs w:val="20"/>
            <w:lang w:val="sr-Cyrl-RS"/>
          </w:rPr>
          <w:t>15.</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ЛОКАЦИЈЕ ЗА КОЈЕ ЈЕ ОБАВЕЗНА ИЗРАДА УРБАНИСТИЧКОГ ПРОЈЕКТА И УРБАНИСТИЧКО АРХИТЕКТОНСКОГ КОНКУРСА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_Toc184023602 \h </w:instrText>
        </w:r>
        <w:r w:rsidRPr="00AC5462">
          <w:rPr>
            <w:noProof/>
            <w:webHidden/>
            <w:sz w:val="20"/>
            <w:szCs w:val="20"/>
          </w:rPr>
        </w:r>
        <w:r w:rsidRPr="00AC5462">
          <w:rPr>
            <w:noProof/>
            <w:webHidden/>
            <w:sz w:val="20"/>
            <w:szCs w:val="20"/>
          </w:rPr>
          <w:fldChar w:fldCharType="separate"/>
        </w:r>
        <w:r w:rsidR="00974C96">
          <w:rPr>
            <w:noProof/>
            <w:webHidden/>
            <w:sz w:val="20"/>
            <w:szCs w:val="20"/>
          </w:rPr>
          <w:t>43</w:t>
        </w:r>
        <w:r w:rsidRPr="00AC5462">
          <w:rPr>
            <w:noProof/>
            <w:webHidden/>
            <w:sz w:val="20"/>
            <w:szCs w:val="20"/>
          </w:rPr>
          <w:fldChar w:fldCharType="end"/>
        </w:r>
      </w:hyperlink>
    </w:p>
    <w:p w14:paraId="2B792E1D" w14:textId="3D3CD73B" w:rsidR="000C1AE0" w:rsidRPr="009F27C1" w:rsidRDefault="00EF4B7E" w:rsidP="00B35DEB">
      <w:pPr>
        <w:pStyle w:val="TOC2"/>
        <w:rPr>
          <w:rFonts w:eastAsia="Calibri" w:cs="Times New Roman"/>
          <w:b/>
          <w:color w:val="FF0000"/>
          <w:sz w:val="22"/>
          <w:lang w:val="sr-Cyrl-RS"/>
        </w:rPr>
      </w:pPr>
      <w:hyperlink w:anchor="_Toc184023603" w:history="1">
        <w:r w:rsidRPr="00AC5462">
          <w:rPr>
            <w:rStyle w:val="Hyperlink"/>
            <w:noProof/>
            <w:sz w:val="20"/>
            <w:szCs w:val="20"/>
            <w:lang w:val="sr-Cyrl-RS"/>
          </w:rPr>
          <w:t>16.</w:t>
        </w:r>
        <w:r w:rsidRPr="00AC5462">
          <w:rPr>
            <w:rFonts w:asciiTheme="minorHAnsi" w:eastAsiaTheme="minorEastAsia" w:hAnsiTheme="minorHAnsi" w:cstheme="minorBidi"/>
            <w:noProof/>
            <w:kern w:val="2"/>
            <w:sz w:val="20"/>
            <w:szCs w:val="20"/>
            <w:lang w:val="sr-Cyrl-RS" w:eastAsia="sr-Cyrl-RS"/>
            <w14:ligatures w14:val="standardContextual"/>
          </w:rPr>
          <w:tab/>
        </w:r>
        <w:r w:rsidRPr="00AC5462">
          <w:rPr>
            <w:rStyle w:val="Hyperlink"/>
            <w:noProof/>
            <w:sz w:val="20"/>
            <w:szCs w:val="20"/>
            <w:lang w:val="sr-Cyrl-RS"/>
          </w:rPr>
          <w:t>СПРОВОЂЕЊЕ ПЛАНА</w:t>
        </w:r>
        <w:r w:rsidRPr="00AC5462">
          <w:rPr>
            <w:noProof/>
            <w:webHidden/>
            <w:sz w:val="20"/>
            <w:szCs w:val="20"/>
          </w:rPr>
          <w:tab/>
        </w:r>
        <w:r w:rsidRPr="00AC5462">
          <w:rPr>
            <w:noProof/>
            <w:webHidden/>
            <w:sz w:val="20"/>
            <w:szCs w:val="20"/>
          </w:rPr>
          <w:fldChar w:fldCharType="begin"/>
        </w:r>
        <w:r w:rsidRPr="00AC5462">
          <w:rPr>
            <w:noProof/>
            <w:webHidden/>
            <w:sz w:val="20"/>
            <w:szCs w:val="20"/>
          </w:rPr>
          <w:instrText xml:space="preserve"> PAGEREF _Toc184023603 \h </w:instrText>
        </w:r>
        <w:r w:rsidRPr="00AC5462">
          <w:rPr>
            <w:noProof/>
            <w:webHidden/>
            <w:sz w:val="20"/>
            <w:szCs w:val="20"/>
          </w:rPr>
        </w:r>
        <w:r w:rsidRPr="00AC5462">
          <w:rPr>
            <w:noProof/>
            <w:webHidden/>
            <w:sz w:val="20"/>
            <w:szCs w:val="20"/>
          </w:rPr>
          <w:fldChar w:fldCharType="separate"/>
        </w:r>
        <w:r w:rsidR="00974C96">
          <w:rPr>
            <w:noProof/>
            <w:webHidden/>
            <w:sz w:val="20"/>
            <w:szCs w:val="20"/>
          </w:rPr>
          <w:t>43</w:t>
        </w:r>
        <w:r w:rsidRPr="00AC5462">
          <w:rPr>
            <w:noProof/>
            <w:webHidden/>
            <w:sz w:val="20"/>
            <w:szCs w:val="20"/>
          </w:rPr>
          <w:fldChar w:fldCharType="end"/>
        </w:r>
      </w:hyperlink>
      <w:r w:rsidRPr="00AC5462">
        <w:rPr>
          <w:b/>
          <w:bCs/>
          <w:noProof/>
          <w:color w:val="FF0000"/>
          <w:sz w:val="20"/>
          <w:szCs w:val="20"/>
          <w:lang w:val="sr-Cyrl-RS"/>
        </w:rPr>
        <w:fldChar w:fldCharType="end"/>
      </w:r>
      <w:bookmarkEnd w:id="111"/>
    </w:p>
    <w:sectPr w:rsidR="000C1AE0" w:rsidRPr="009F27C1" w:rsidSect="00A338A7">
      <w:footerReference w:type="default" r:id="rId13"/>
      <w:pgSz w:w="11907" w:h="16839" w:code="9"/>
      <w:pgMar w:top="1440" w:right="1107" w:bottom="1440" w:left="1170" w:header="709" w:footer="709"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363319" w14:textId="77777777" w:rsidR="008B226F" w:rsidRDefault="008B226F">
      <w:pPr>
        <w:widowControl/>
      </w:pPr>
      <w:r>
        <w:separator/>
      </w:r>
    </w:p>
  </w:endnote>
  <w:endnote w:type="continuationSeparator" w:id="0">
    <w:p w14:paraId="633B2D07" w14:textId="77777777" w:rsidR="008B226F" w:rsidRDefault="008B226F">
      <w:pPr>
        <w:widowControl/>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20002A87" w:usb1="80000000" w:usb2="00000008" w:usb3="00000000" w:csb0="000001FF" w:csb1="00000000"/>
  </w:font>
  <w:font w:name="Lucida Sans Unicode">
    <w:panose1 w:val="020B0602030504020204"/>
    <w:charset w:val="00"/>
    <w:family w:val="swiss"/>
    <w:pitch w:val="variable"/>
    <w:sig w:usb0="80000AFF" w:usb1="0000396B" w:usb2="00000000" w:usb3="00000000" w:csb0="0000003F" w:csb1="00000000"/>
  </w:font>
  <w:font w:name="Yu L Helvetica">
    <w:panose1 w:val="020B7200000000000000"/>
    <w:charset w:val="00"/>
    <w:family w:val="swiss"/>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20002A87" w:usb1="80000000" w:usb2="00000008" w:usb3="00000000" w:csb0="000001FF" w:csb1="00000000"/>
  </w:font>
  <w:font w:name="CTimesRoman">
    <w:panose1 w:val="00000000000000000000"/>
    <w:charset w:val="00"/>
    <w:family w:val="auto"/>
    <w:pitch w:val="variable"/>
    <w:sig w:usb0="00000083" w:usb1="00000000" w:usb2="00000000" w:usb3="00000000" w:csb0="00000009" w:csb1="00000000"/>
  </w:font>
  <w:font w:name="Tahoma">
    <w:panose1 w:val="020B0604030504040204"/>
    <w:charset w:val="00"/>
    <w:family w:val="swiss"/>
    <w:pitch w:val="variable"/>
    <w:sig w:usb0="61002A87" w:usb1="80000000" w:usb2="00000008" w:usb3="00000000" w:csb0="000101FF" w:csb1="00000000"/>
  </w:font>
  <w:font w:name="АРИАЛ">
    <w:altName w:val="Cambria"/>
    <w:panose1 w:val="00000000000000000000"/>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20000287" w:usb1="00000000" w:usb2="00000000" w:usb3="00000000" w:csb0="0000019F" w:csb1="00000000"/>
  </w:font>
  <w:font w:name="font1484">
    <w:charset w:val="00"/>
    <w:family w:val="auto"/>
    <w:pitch w:val="variable"/>
  </w:font>
  <w:font w:name="Arial Unicode MS">
    <w:panose1 w:val="020B0604020202020204"/>
    <w:charset w:val="80"/>
    <w:family w:val="swiss"/>
    <w:pitch w:val="variable"/>
    <w:sig w:usb0="F7FFAEFF" w:usb1="F9DFFFFF" w:usb2="0000007F" w:usb3="00000000" w:csb0="003F01FF" w:csb1="00000000"/>
  </w:font>
  <w:font w:name="A Cirilica Times">
    <w:altName w:val="Courier New"/>
    <w:charset w:val="00"/>
    <w:family w:val="roman"/>
    <w:pitch w:val="variable"/>
    <w:sig w:usb0="00000083" w:usb1="00000000" w:usb2="00000000" w:usb3="00000000" w:csb0="00000009" w:csb1="00000000"/>
  </w:font>
  <w:font w:name="TimesNewRomanPSMT">
    <w:altName w:val="Calibri"/>
    <w:panose1 w:val="00000000000000000000"/>
    <w:charset w:val="00"/>
    <w:family w:val="roman"/>
    <w:notTrueType/>
    <w:pitch w:val="default"/>
  </w:font>
  <w:font w:name="Verdana-Identity-H">
    <w:altName w:val="MS Gothic"/>
    <w:panose1 w:val="00000000000000000000"/>
    <w:charset w:val="80"/>
    <w:family w:val="auto"/>
    <w:notTrueType/>
    <w:pitch w:val="default"/>
    <w:sig w:usb0="00000000" w:usb1="08070000" w:usb2="00000010" w:usb3="00000000" w:csb0="00020000" w:csb1="00000000"/>
  </w:font>
  <w:font w:name="Abadi">
    <w:charset w:val="00"/>
    <w:family w:val="swiss"/>
    <w:pitch w:val="variable"/>
    <w:sig w:usb0="80000003" w:usb1="00000000" w:usb2="00000000" w:usb3="00000000" w:csb0="00000001" w:csb1="00000000"/>
  </w:font>
  <w:font w:name="Meiryo">
    <w:charset w:val="80"/>
    <w:family w:val="swiss"/>
    <w:pitch w:val="variable"/>
    <w:sig w:usb0="E00002FF" w:usb1="6AC7FFFF"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91C3566" w14:textId="77777777" w:rsidR="000C1AE0" w:rsidRDefault="000C1AE0">
    <w:pPr>
      <w:pStyle w:val="Footer"/>
      <w:jc w:val="right"/>
    </w:pPr>
    <w:r>
      <w:fldChar w:fldCharType="begin"/>
    </w:r>
    <w:r>
      <w:instrText xml:space="preserve"> PAGE   \* MERGEFORMAT </w:instrText>
    </w:r>
    <w:r>
      <w:fldChar w:fldCharType="separate"/>
    </w:r>
    <w:r>
      <w:rPr>
        <w:noProof/>
      </w:rPr>
      <w:t>2</w:t>
    </w:r>
    <w:r>
      <w:rPr>
        <w:noProof/>
      </w:rPr>
      <w:fldChar w:fldCharType="end"/>
    </w:r>
  </w:p>
  <w:p w14:paraId="1A39336B" w14:textId="77777777" w:rsidR="00211C26" w:rsidRPr="00211C26" w:rsidRDefault="000C1AE0" w:rsidP="000C1AE0">
    <w:pPr>
      <w:widowControl/>
      <w:pBdr>
        <w:top w:val="double" w:sz="6" w:space="1" w:color="auto"/>
      </w:pBdr>
      <w:tabs>
        <w:tab w:val="center" w:pos="4320"/>
        <w:tab w:val="right" w:pos="8640"/>
      </w:tabs>
      <w:jc w:val="right"/>
      <w:rPr>
        <w:rFonts w:cs="Times New Roman"/>
        <w:b/>
        <w:bCs/>
        <w:szCs w:val="24"/>
        <w:lang w:val="sr-Cyrl-RS"/>
      </w:rPr>
    </w:pPr>
    <w:r w:rsidRPr="004C7469">
      <w:rPr>
        <w:rFonts w:cs="Times New Roman"/>
        <w:sz w:val="18"/>
        <w:szCs w:val="18"/>
        <w:lang w:val="sr-Cyrl-CS"/>
      </w:rPr>
      <w:t>Друштво за пројектовање и инжењеринг</w:t>
    </w:r>
    <w:r w:rsidRPr="004C7469">
      <w:rPr>
        <w:rFonts w:ascii="CTimesRoman" w:hAnsi="CTimesRoman" w:cs="CTimesRoman"/>
        <w:b/>
        <w:bCs/>
        <w:sz w:val="18"/>
        <w:szCs w:val="18"/>
        <w:lang w:val="ru-RU"/>
      </w:rPr>
      <w:t xml:space="preserve"> </w:t>
    </w:r>
    <w:r w:rsidRPr="004C7469">
      <w:rPr>
        <w:rFonts w:cs="Times New Roman"/>
        <w:b/>
        <w:bCs/>
        <w:sz w:val="18"/>
        <w:szCs w:val="18"/>
        <w:lang w:val="ru-RU"/>
      </w:rPr>
      <w:t>”</w:t>
    </w:r>
    <w:r w:rsidRPr="004C7469">
      <w:rPr>
        <w:rFonts w:ascii="CTimesRoman" w:hAnsi="CTimesRoman" w:cs="CTimesRoman"/>
        <w:b/>
        <w:bCs/>
        <w:sz w:val="18"/>
        <w:szCs w:val="18"/>
        <w:lang w:val="ru-RU"/>
      </w:rPr>
      <w:t xml:space="preserve"> </w:t>
    </w:r>
    <w:r w:rsidRPr="004C7469">
      <w:rPr>
        <w:rFonts w:cs="Times New Roman"/>
        <w:b/>
        <w:bCs/>
        <w:sz w:val="18"/>
        <w:szCs w:val="18"/>
        <w:lang w:val="ru-RU"/>
      </w:rPr>
      <w:t xml:space="preserve">ШИДПРОЈЕКТ” </w:t>
    </w:r>
    <w:r w:rsidRPr="004C7469">
      <w:rPr>
        <w:rFonts w:cs="Times New Roman"/>
        <w:bCs/>
        <w:sz w:val="18"/>
        <w:szCs w:val="18"/>
        <w:lang w:val="ru-RU"/>
      </w:rPr>
      <w:t>доо</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AA30FB0" w14:textId="77777777" w:rsidR="008B226F" w:rsidRDefault="008B226F">
      <w:pPr>
        <w:widowControl/>
      </w:pPr>
      <w:r>
        <w:separator/>
      </w:r>
    </w:p>
  </w:footnote>
  <w:footnote w:type="continuationSeparator" w:id="0">
    <w:p w14:paraId="68D77601" w14:textId="77777777" w:rsidR="008B226F" w:rsidRDefault="008B226F">
      <w:pPr>
        <w:widowControl/>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3"/>
    <w:multiLevelType w:val="multilevel"/>
    <w:tmpl w:val="00000003"/>
    <w:name w:val="WW8Num3"/>
    <w:lvl w:ilvl="0">
      <w:start w:val="1"/>
      <w:numFmt w:val="none"/>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15:restartNumberingAfterBreak="0">
    <w:nsid w:val="00000008"/>
    <w:multiLevelType w:val="singleLevel"/>
    <w:tmpl w:val="00000008"/>
    <w:name w:val="WW8Num8"/>
    <w:lvl w:ilvl="0">
      <w:start w:val="1"/>
      <w:numFmt w:val="bullet"/>
      <w:lvlText w:val=""/>
      <w:lvlJc w:val="left"/>
      <w:pPr>
        <w:tabs>
          <w:tab w:val="num" w:pos="720"/>
        </w:tabs>
        <w:ind w:left="720" w:hanging="360"/>
      </w:pPr>
      <w:rPr>
        <w:rFonts w:ascii="Symbol" w:hAnsi="Symbol" w:cs="Symbol"/>
      </w:rPr>
    </w:lvl>
  </w:abstractNum>
  <w:abstractNum w:abstractNumId="2" w15:restartNumberingAfterBreak="0">
    <w:nsid w:val="00000092"/>
    <w:multiLevelType w:val="multilevel"/>
    <w:tmpl w:val="00000092"/>
    <w:name w:val="WWNum161"/>
    <w:lvl w:ilvl="0">
      <w:start w:val="1"/>
      <w:numFmt w:val="none"/>
      <w:suff w:val="nothing"/>
      <w:lvlText w:val="-"/>
      <w:lvlJc w:val="left"/>
      <w:pPr>
        <w:tabs>
          <w:tab w:val="num" w:pos="540"/>
        </w:tabs>
        <w:ind w:left="1260" w:hanging="360"/>
      </w:pPr>
    </w:lvl>
    <w:lvl w:ilvl="1">
      <w:start w:val="1"/>
      <w:numFmt w:val="bullet"/>
      <w:lvlText w:val=""/>
      <w:lvlJc w:val="left"/>
      <w:pPr>
        <w:tabs>
          <w:tab w:val="num" w:pos="1980"/>
        </w:tabs>
        <w:ind w:left="1980" w:hanging="360"/>
      </w:pPr>
      <w:rPr>
        <w:rFonts w:ascii="Wingdings" w:hAnsi="Wingdings"/>
      </w:rPr>
    </w:lvl>
    <w:lvl w:ilvl="2">
      <w:start w:val="1"/>
      <w:numFmt w:val="lowerRoman"/>
      <w:lvlText w:val="%2.%3."/>
      <w:lvlJc w:val="right"/>
      <w:pPr>
        <w:tabs>
          <w:tab w:val="num" w:pos="2700"/>
        </w:tabs>
        <w:ind w:left="2700" w:hanging="180"/>
      </w:pPr>
    </w:lvl>
    <w:lvl w:ilvl="3">
      <w:start w:val="1"/>
      <w:numFmt w:val="decimal"/>
      <w:lvlText w:val="%2.%3.%4."/>
      <w:lvlJc w:val="left"/>
      <w:pPr>
        <w:tabs>
          <w:tab w:val="num" w:pos="3420"/>
        </w:tabs>
        <w:ind w:left="3420" w:hanging="360"/>
      </w:pPr>
    </w:lvl>
    <w:lvl w:ilvl="4">
      <w:start w:val="1"/>
      <w:numFmt w:val="lowerLetter"/>
      <w:lvlText w:val="%2.%3.%4.%5."/>
      <w:lvlJc w:val="left"/>
      <w:pPr>
        <w:tabs>
          <w:tab w:val="num" w:pos="4140"/>
        </w:tabs>
        <w:ind w:left="4140" w:hanging="360"/>
      </w:pPr>
    </w:lvl>
    <w:lvl w:ilvl="5">
      <w:start w:val="1"/>
      <w:numFmt w:val="lowerRoman"/>
      <w:lvlText w:val="%2.%3.%4.%5.%6."/>
      <w:lvlJc w:val="right"/>
      <w:pPr>
        <w:tabs>
          <w:tab w:val="num" w:pos="4860"/>
        </w:tabs>
        <w:ind w:left="4860" w:hanging="180"/>
      </w:pPr>
    </w:lvl>
    <w:lvl w:ilvl="6">
      <w:start w:val="1"/>
      <w:numFmt w:val="decimal"/>
      <w:lvlText w:val="%2.%3.%4.%5.%6.%7."/>
      <w:lvlJc w:val="left"/>
      <w:pPr>
        <w:tabs>
          <w:tab w:val="num" w:pos="5580"/>
        </w:tabs>
        <w:ind w:left="5580" w:hanging="360"/>
      </w:pPr>
    </w:lvl>
    <w:lvl w:ilvl="7">
      <w:start w:val="1"/>
      <w:numFmt w:val="lowerLetter"/>
      <w:lvlText w:val="%2.%3.%4.%5.%6.%7.%8."/>
      <w:lvlJc w:val="left"/>
      <w:pPr>
        <w:tabs>
          <w:tab w:val="num" w:pos="6300"/>
        </w:tabs>
        <w:ind w:left="6300" w:hanging="360"/>
      </w:pPr>
    </w:lvl>
    <w:lvl w:ilvl="8">
      <w:start w:val="1"/>
      <w:numFmt w:val="lowerRoman"/>
      <w:lvlText w:val="%2.%3.%4.%5.%6.%7.%8.%9."/>
      <w:lvlJc w:val="right"/>
      <w:pPr>
        <w:tabs>
          <w:tab w:val="num" w:pos="7020"/>
        </w:tabs>
        <w:ind w:left="7020" w:hanging="180"/>
      </w:pPr>
    </w:lvl>
  </w:abstractNum>
  <w:abstractNum w:abstractNumId="3" w15:restartNumberingAfterBreak="0">
    <w:nsid w:val="00C7002D"/>
    <w:multiLevelType w:val="multilevel"/>
    <w:tmpl w:val="00C7002D"/>
    <w:lvl w:ilvl="0">
      <w:numFmt w:val="bullet"/>
      <w:lvlText w:val="-"/>
      <w:lvlJc w:val="left"/>
      <w:pPr>
        <w:ind w:left="720" w:hanging="360"/>
      </w:pPr>
      <w:rPr>
        <w:rFonts w:ascii="Times New Roman" w:eastAsia="SimSu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 w15:restartNumberingAfterBreak="0">
    <w:nsid w:val="02F22BA5"/>
    <w:multiLevelType w:val="hybridMultilevel"/>
    <w:tmpl w:val="0A2ED0AE"/>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4BE19EC"/>
    <w:multiLevelType w:val="multilevel"/>
    <w:tmpl w:val="DD849878"/>
    <w:lvl w:ilvl="0">
      <w:start w:val="1"/>
      <w:numFmt w:val="decimal"/>
      <w:pStyle w:val="Heading2"/>
      <w:lvlText w:val="%1."/>
      <w:lvlJc w:val="left"/>
      <w:pPr>
        <w:ind w:left="720" w:hanging="360"/>
      </w:pPr>
    </w:lvl>
    <w:lvl w:ilvl="1">
      <w:start w:val="2"/>
      <w:numFmt w:val="decimal"/>
      <w:isLgl/>
      <w:lvlText w:val="%1.%2"/>
      <w:lvlJc w:val="left"/>
      <w:pPr>
        <w:ind w:left="1068"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6" w15:restartNumberingAfterBreak="0">
    <w:nsid w:val="07102163"/>
    <w:multiLevelType w:val="hybridMultilevel"/>
    <w:tmpl w:val="B26A2FFC"/>
    <w:lvl w:ilvl="0" w:tplc="60A63C82">
      <w:start w:val="4"/>
      <w:numFmt w:val="bullet"/>
      <w:lvlText w:val="-"/>
      <w:lvlJc w:val="left"/>
      <w:pPr>
        <w:ind w:left="720" w:hanging="360"/>
      </w:pPr>
      <w:rPr>
        <w:rFonts w:ascii="Yu L Helvetica" w:eastAsia="Times New Roman" w:hAnsi="Yu L Helvetica" w:cs="Times New Roman" w:hint="default"/>
        <w:color w:val="auto"/>
        <w:sz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 w15:restartNumberingAfterBreak="0">
    <w:nsid w:val="074B745B"/>
    <w:multiLevelType w:val="hybridMultilevel"/>
    <w:tmpl w:val="680E5BA0"/>
    <w:lvl w:ilvl="0" w:tplc="FFFFFFFF">
      <w:start w:val="4"/>
      <w:numFmt w:val="bullet"/>
      <w:lvlText w:val="-"/>
      <w:lvlJc w:val="left"/>
      <w:pPr>
        <w:ind w:left="1080" w:hanging="360"/>
      </w:pPr>
      <w:rPr>
        <w:rFonts w:ascii="Yu L Helvetica" w:eastAsia="Times New Roman" w:hAnsi="Yu L Helvetica" w:cs="Times New Roman" w:hint="default"/>
        <w:sz w:val="22"/>
      </w:rPr>
    </w:lvl>
    <w:lvl w:ilvl="1" w:tplc="FFFFFFFF" w:tentative="1">
      <w:start w:val="1"/>
      <w:numFmt w:val="bullet"/>
      <w:lvlText w:val="o"/>
      <w:lvlJc w:val="left"/>
      <w:pPr>
        <w:ind w:left="1800" w:hanging="360"/>
      </w:pPr>
      <w:rPr>
        <w:rFonts w:ascii="Courier New" w:hAnsi="Courier New" w:cs="Courier New" w:hint="default"/>
      </w:rPr>
    </w:lvl>
    <w:lvl w:ilvl="2" w:tplc="C9D6A128">
      <w:start w:val="1"/>
      <w:numFmt w:val="bullet"/>
      <w:lvlText w:val="-"/>
      <w:lvlJc w:val="left"/>
      <w:pPr>
        <w:ind w:left="720" w:hanging="360"/>
      </w:pPr>
      <w:rPr>
        <w:rFonts w:ascii="Times New Roman" w:hAnsi="Times New Roman" w:cs="Times New Roman" w:hint="default"/>
      </w:rPr>
    </w:lvl>
    <w:lvl w:ilvl="3" w:tplc="FFFFFFFF" w:tentative="1">
      <w:start w:val="1"/>
      <w:numFmt w:val="bullet"/>
      <w:lvlText w:val=""/>
      <w:lvlJc w:val="left"/>
      <w:pPr>
        <w:ind w:left="3240" w:hanging="360"/>
      </w:pPr>
      <w:rPr>
        <w:rFonts w:ascii="Symbol" w:hAnsi="Symbol" w:hint="default"/>
      </w:rPr>
    </w:lvl>
    <w:lvl w:ilvl="4" w:tplc="FFFFFFFF" w:tentative="1">
      <w:start w:val="1"/>
      <w:numFmt w:val="bullet"/>
      <w:lvlText w:val="o"/>
      <w:lvlJc w:val="left"/>
      <w:pPr>
        <w:ind w:left="3960" w:hanging="360"/>
      </w:pPr>
      <w:rPr>
        <w:rFonts w:ascii="Courier New" w:hAnsi="Courier New" w:cs="Courier New" w:hint="default"/>
      </w:rPr>
    </w:lvl>
    <w:lvl w:ilvl="5" w:tplc="FFFFFFFF" w:tentative="1">
      <w:start w:val="1"/>
      <w:numFmt w:val="bullet"/>
      <w:lvlText w:val=""/>
      <w:lvlJc w:val="left"/>
      <w:pPr>
        <w:ind w:left="4680" w:hanging="360"/>
      </w:pPr>
      <w:rPr>
        <w:rFonts w:ascii="Wingdings" w:hAnsi="Wingdings" w:hint="default"/>
      </w:rPr>
    </w:lvl>
    <w:lvl w:ilvl="6" w:tplc="FFFFFFFF" w:tentative="1">
      <w:start w:val="1"/>
      <w:numFmt w:val="bullet"/>
      <w:lvlText w:val=""/>
      <w:lvlJc w:val="left"/>
      <w:pPr>
        <w:ind w:left="5400" w:hanging="360"/>
      </w:pPr>
      <w:rPr>
        <w:rFonts w:ascii="Symbol" w:hAnsi="Symbol" w:hint="default"/>
      </w:rPr>
    </w:lvl>
    <w:lvl w:ilvl="7" w:tplc="FFFFFFFF" w:tentative="1">
      <w:start w:val="1"/>
      <w:numFmt w:val="bullet"/>
      <w:lvlText w:val="o"/>
      <w:lvlJc w:val="left"/>
      <w:pPr>
        <w:ind w:left="6120" w:hanging="360"/>
      </w:pPr>
      <w:rPr>
        <w:rFonts w:ascii="Courier New" w:hAnsi="Courier New" w:cs="Courier New" w:hint="default"/>
      </w:rPr>
    </w:lvl>
    <w:lvl w:ilvl="8" w:tplc="FFFFFFFF" w:tentative="1">
      <w:start w:val="1"/>
      <w:numFmt w:val="bullet"/>
      <w:lvlText w:val=""/>
      <w:lvlJc w:val="left"/>
      <w:pPr>
        <w:ind w:left="6840" w:hanging="360"/>
      </w:pPr>
      <w:rPr>
        <w:rFonts w:ascii="Wingdings" w:hAnsi="Wingdings" w:hint="default"/>
      </w:rPr>
    </w:lvl>
  </w:abstractNum>
  <w:abstractNum w:abstractNumId="8" w15:restartNumberingAfterBreak="0">
    <w:nsid w:val="07D52787"/>
    <w:multiLevelType w:val="hybridMultilevel"/>
    <w:tmpl w:val="3E0A8388"/>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9" w15:restartNumberingAfterBreak="0">
    <w:nsid w:val="08426B68"/>
    <w:multiLevelType w:val="hybridMultilevel"/>
    <w:tmpl w:val="82DEDE34"/>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08512A9F"/>
    <w:multiLevelType w:val="hybridMultilevel"/>
    <w:tmpl w:val="976A5CD8"/>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A9A5EE8"/>
    <w:multiLevelType w:val="hybridMultilevel"/>
    <w:tmpl w:val="786C4A02"/>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CCD4376"/>
    <w:multiLevelType w:val="hybridMultilevel"/>
    <w:tmpl w:val="B10C930A"/>
    <w:lvl w:ilvl="0" w:tplc="CFB87A28">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13" w15:restartNumberingAfterBreak="0">
    <w:nsid w:val="0EAD45D8"/>
    <w:multiLevelType w:val="hybridMultilevel"/>
    <w:tmpl w:val="CFE885D2"/>
    <w:lvl w:ilvl="0" w:tplc="CFE07B1C">
      <w:numFmt w:val="bullet"/>
      <w:lvlText w:val="-"/>
      <w:lvlJc w:val="left"/>
      <w:pPr>
        <w:ind w:left="720" w:hanging="360"/>
      </w:pPr>
      <w:rPr>
        <w:rFonts w:ascii="Times New Roman" w:eastAsia="Lucida Sans Unicode" w:hAnsi="Times New Roman" w:cs="Times New Roman" w:hint="default"/>
      </w:rPr>
    </w:lvl>
    <w:lvl w:ilvl="1" w:tplc="B89CAA3A">
      <w:start w:val="50"/>
      <w:numFmt w:val="bullet"/>
      <w:lvlText w:val="·"/>
      <w:lvlJc w:val="left"/>
      <w:pPr>
        <w:ind w:left="1440" w:hanging="360"/>
      </w:pPr>
      <w:rPr>
        <w:rFonts w:ascii="Times New Roman" w:eastAsia="Times New Roman" w:hAnsi="Times New Roman" w:cs="Times New Roman"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11342040"/>
    <w:multiLevelType w:val="hybridMultilevel"/>
    <w:tmpl w:val="E41C9F78"/>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11663B73"/>
    <w:multiLevelType w:val="hybridMultilevel"/>
    <w:tmpl w:val="D83896E0"/>
    <w:lvl w:ilvl="0" w:tplc="C9D6A128">
      <w:start w:val="1"/>
      <w:numFmt w:val="bullet"/>
      <w:lvlText w:val="-"/>
      <w:lvlJc w:val="left"/>
      <w:pPr>
        <w:ind w:left="720" w:hanging="360"/>
      </w:pPr>
      <w:rPr>
        <w:rFonts w:ascii="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16" w15:restartNumberingAfterBreak="0">
    <w:nsid w:val="148E41E9"/>
    <w:multiLevelType w:val="multilevel"/>
    <w:tmpl w:val="7D3CE654"/>
    <w:lvl w:ilvl="0">
      <w:start w:val="2"/>
      <w:numFmt w:val="decimal"/>
      <w:lvlText w:val="%1."/>
      <w:lvlJc w:val="left"/>
      <w:pPr>
        <w:ind w:left="360" w:hanging="360"/>
      </w:pPr>
      <w:rPr>
        <w:rFonts w:hint="default"/>
      </w:rPr>
    </w:lvl>
    <w:lvl w:ilvl="1">
      <w:start w:val="1"/>
      <w:numFmt w:val="decimal"/>
      <w:lvlText w:val="%1.%2."/>
      <w:lvlJc w:val="left"/>
      <w:pPr>
        <w:ind w:left="786" w:hanging="360"/>
      </w:pPr>
      <w:rPr>
        <w:rFonts w:hint="default"/>
      </w:rPr>
    </w:lvl>
    <w:lvl w:ilvl="2">
      <w:start w:val="1"/>
      <w:numFmt w:val="decimal"/>
      <w:lvlText w:val="%1.%2.%3."/>
      <w:lvlJc w:val="left"/>
      <w:pPr>
        <w:ind w:left="1572" w:hanging="720"/>
      </w:pPr>
      <w:rPr>
        <w:rFonts w:hint="default"/>
      </w:rPr>
    </w:lvl>
    <w:lvl w:ilvl="3">
      <w:start w:val="1"/>
      <w:numFmt w:val="decimal"/>
      <w:lvlText w:val="%1.%2.%3.%4."/>
      <w:lvlJc w:val="left"/>
      <w:pPr>
        <w:ind w:left="1998" w:hanging="720"/>
      </w:pPr>
      <w:rPr>
        <w:rFonts w:hint="default"/>
      </w:rPr>
    </w:lvl>
    <w:lvl w:ilvl="4">
      <w:start w:val="1"/>
      <w:numFmt w:val="decimal"/>
      <w:lvlText w:val="%1.%2.%3.%4.%5."/>
      <w:lvlJc w:val="left"/>
      <w:pPr>
        <w:ind w:left="2784" w:hanging="1080"/>
      </w:pPr>
      <w:rPr>
        <w:rFonts w:hint="default"/>
      </w:rPr>
    </w:lvl>
    <w:lvl w:ilvl="5">
      <w:start w:val="1"/>
      <w:numFmt w:val="decimal"/>
      <w:lvlText w:val="%1.%2.%3.%4.%5.%6."/>
      <w:lvlJc w:val="left"/>
      <w:pPr>
        <w:ind w:left="3210" w:hanging="1080"/>
      </w:pPr>
      <w:rPr>
        <w:rFonts w:hint="default"/>
      </w:rPr>
    </w:lvl>
    <w:lvl w:ilvl="6">
      <w:start w:val="1"/>
      <w:numFmt w:val="decimal"/>
      <w:lvlText w:val="%1.%2.%3.%4.%5.%6.%7."/>
      <w:lvlJc w:val="left"/>
      <w:pPr>
        <w:ind w:left="3996" w:hanging="1440"/>
      </w:pPr>
      <w:rPr>
        <w:rFonts w:hint="default"/>
      </w:rPr>
    </w:lvl>
    <w:lvl w:ilvl="7">
      <w:start w:val="1"/>
      <w:numFmt w:val="decimal"/>
      <w:lvlText w:val="%1.%2.%3.%4.%5.%6.%7.%8."/>
      <w:lvlJc w:val="left"/>
      <w:pPr>
        <w:ind w:left="4422" w:hanging="1440"/>
      </w:pPr>
      <w:rPr>
        <w:rFonts w:hint="default"/>
      </w:rPr>
    </w:lvl>
    <w:lvl w:ilvl="8">
      <w:start w:val="1"/>
      <w:numFmt w:val="decimal"/>
      <w:lvlText w:val="%1.%2.%3.%4.%5.%6.%7.%8.%9."/>
      <w:lvlJc w:val="left"/>
      <w:pPr>
        <w:ind w:left="5208" w:hanging="1800"/>
      </w:pPr>
      <w:rPr>
        <w:rFonts w:hint="default"/>
      </w:rPr>
    </w:lvl>
  </w:abstractNum>
  <w:abstractNum w:abstractNumId="17" w15:restartNumberingAfterBreak="0">
    <w:nsid w:val="14F123BD"/>
    <w:multiLevelType w:val="hybridMultilevel"/>
    <w:tmpl w:val="89F4ED64"/>
    <w:lvl w:ilvl="0" w:tplc="3796D034">
      <w:start w:val="3"/>
      <w:numFmt w:val="bullet"/>
      <w:lvlText w:val="-"/>
      <w:lvlJc w:val="left"/>
      <w:pPr>
        <w:ind w:left="720" w:hanging="360"/>
      </w:pPr>
      <w:rPr>
        <w:rFonts w:ascii="Calibri" w:eastAsia="Calibri" w:hAnsi="Calibri" w:cs="Calibr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18FC1EA7"/>
    <w:multiLevelType w:val="hybridMultilevel"/>
    <w:tmpl w:val="439C431C"/>
    <w:lvl w:ilvl="0" w:tplc="B4C09908">
      <w:start w:val="1"/>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19132927"/>
    <w:multiLevelType w:val="hybridMultilevel"/>
    <w:tmpl w:val="58F4EBDA"/>
    <w:lvl w:ilvl="0" w:tplc="3796D034">
      <w:start w:val="3"/>
      <w:numFmt w:val="bullet"/>
      <w:lvlText w:val="-"/>
      <w:lvlJc w:val="left"/>
      <w:pPr>
        <w:ind w:left="720" w:hanging="360"/>
      </w:pPr>
      <w:rPr>
        <w:rFonts w:ascii="Calibri" w:eastAsia="Calibri" w:hAnsi="Calibri" w:cs="Calibri" w:hint="default"/>
      </w:rPr>
    </w:lvl>
    <w:lvl w:ilvl="1" w:tplc="FFFFFFFF">
      <w:start w:val="1"/>
      <w:numFmt w:val="bullet"/>
      <w:lvlText w:val="o"/>
      <w:lvlJc w:val="left"/>
      <w:pPr>
        <w:ind w:left="1440" w:hanging="360"/>
      </w:pPr>
      <w:rPr>
        <w:rFonts w:ascii="Courier New" w:hAnsi="Courier New" w:cs="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cs="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cs="Courier New" w:hint="default"/>
      </w:rPr>
    </w:lvl>
    <w:lvl w:ilvl="8" w:tplc="FFFFFFFF">
      <w:start w:val="1"/>
      <w:numFmt w:val="bullet"/>
      <w:lvlText w:val=""/>
      <w:lvlJc w:val="left"/>
      <w:pPr>
        <w:ind w:left="6480" w:hanging="360"/>
      </w:pPr>
      <w:rPr>
        <w:rFonts w:ascii="Wingdings" w:hAnsi="Wingdings" w:hint="default"/>
      </w:rPr>
    </w:lvl>
  </w:abstractNum>
  <w:abstractNum w:abstractNumId="20" w15:restartNumberingAfterBreak="0">
    <w:nsid w:val="20576C31"/>
    <w:multiLevelType w:val="hybridMultilevel"/>
    <w:tmpl w:val="EAB01610"/>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217A71B8"/>
    <w:multiLevelType w:val="hybridMultilevel"/>
    <w:tmpl w:val="F2A67FAA"/>
    <w:lvl w:ilvl="0" w:tplc="CFE07B1C">
      <w:numFmt w:val="bullet"/>
      <w:lvlText w:val="-"/>
      <w:lvlJc w:val="left"/>
      <w:pPr>
        <w:ind w:left="787" w:hanging="360"/>
      </w:pPr>
      <w:rPr>
        <w:rFonts w:ascii="Times New Roman" w:eastAsia="Lucida Sans Unicode" w:hAnsi="Times New Roman" w:cs="Times New Roman" w:hint="default"/>
      </w:rPr>
    </w:lvl>
    <w:lvl w:ilvl="1" w:tplc="04090003" w:tentative="1">
      <w:start w:val="1"/>
      <w:numFmt w:val="bullet"/>
      <w:lvlText w:val="o"/>
      <w:lvlJc w:val="left"/>
      <w:pPr>
        <w:ind w:left="1507" w:hanging="360"/>
      </w:pPr>
      <w:rPr>
        <w:rFonts w:ascii="Courier New" w:hAnsi="Courier New" w:cs="Courier New" w:hint="default"/>
      </w:rPr>
    </w:lvl>
    <w:lvl w:ilvl="2" w:tplc="04090005" w:tentative="1">
      <w:start w:val="1"/>
      <w:numFmt w:val="bullet"/>
      <w:lvlText w:val=""/>
      <w:lvlJc w:val="left"/>
      <w:pPr>
        <w:ind w:left="2227" w:hanging="360"/>
      </w:pPr>
      <w:rPr>
        <w:rFonts w:ascii="Wingdings" w:hAnsi="Wingdings" w:hint="default"/>
      </w:rPr>
    </w:lvl>
    <w:lvl w:ilvl="3" w:tplc="04090001" w:tentative="1">
      <w:start w:val="1"/>
      <w:numFmt w:val="bullet"/>
      <w:lvlText w:val=""/>
      <w:lvlJc w:val="left"/>
      <w:pPr>
        <w:ind w:left="2947" w:hanging="360"/>
      </w:pPr>
      <w:rPr>
        <w:rFonts w:ascii="Symbol" w:hAnsi="Symbol" w:hint="default"/>
      </w:rPr>
    </w:lvl>
    <w:lvl w:ilvl="4" w:tplc="04090003" w:tentative="1">
      <w:start w:val="1"/>
      <w:numFmt w:val="bullet"/>
      <w:lvlText w:val="o"/>
      <w:lvlJc w:val="left"/>
      <w:pPr>
        <w:ind w:left="3667" w:hanging="360"/>
      </w:pPr>
      <w:rPr>
        <w:rFonts w:ascii="Courier New" w:hAnsi="Courier New" w:cs="Courier New" w:hint="default"/>
      </w:rPr>
    </w:lvl>
    <w:lvl w:ilvl="5" w:tplc="04090005" w:tentative="1">
      <w:start w:val="1"/>
      <w:numFmt w:val="bullet"/>
      <w:lvlText w:val=""/>
      <w:lvlJc w:val="left"/>
      <w:pPr>
        <w:ind w:left="4387" w:hanging="360"/>
      </w:pPr>
      <w:rPr>
        <w:rFonts w:ascii="Wingdings" w:hAnsi="Wingdings" w:hint="default"/>
      </w:rPr>
    </w:lvl>
    <w:lvl w:ilvl="6" w:tplc="04090001" w:tentative="1">
      <w:start w:val="1"/>
      <w:numFmt w:val="bullet"/>
      <w:lvlText w:val=""/>
      <w:lvlJc w:val="left"/>
      <w:pPr>
        <w:ind w:left="5107" w:hanging="360"/>
      </w:pPr>
      <w:rPr>
        <w:rFonts w:ascii="Symbol" w:hAnsi="Symbol" w:hint="default"/>
      </w:rPr>
    </w:lvl>
    <w:lvl w:ilvl="7" w:tplc="04090003" w:tentative="1">
      <w:start w:val="1"/>
      <w:numFmt w:val="bullet"/>
      <w:lvlText w:val="o"/>
      <w:lvlJc w:val="left"/>
      <w:pPr>
        <w:ind w:left="5827" w:hanging="360"/>
      </w:pPr>
      <w:rPr>
        <w:rFonts w:ascii="Courier New" w:hAnsi="Courier New" w:cs="Courier New" w:hint="default"/>
      </w:rPr>
    </w:lvl>
    <w:lvl w:ilvl="8" w:tplc="04090005" w:tentative="1">
      <w:start w:val="1"/>
      <w:numFmt w:val="bullet"/>
      <w:lvlText w:val=""/>
      <w:lvlJc w:val="left"/>
      <w:pPr>
        <w:ind w:left="6547" w:hanging="360"/>
      </w:pPr>
      <w:rPr>
        <w:rFonts w:ascii="Wingdings" w:hAnsi="Wingdings" w:hint="default"/>
      </w:rPr>
    </w:lvl>
  </w:abstractNum>
  <w:abstractNum w:abstractNumId="22" w15:restartNumberingAfterBreak="0">
    <w:nsid w:val="222766E9"/>
    <w:multiLevelType w:val="hybridMultilevel"/>
    <w:tmpl w:val="67EE8826"/>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23A8180E"/>
    <w:multiLevelType w:val="multilevel"/>
    <w:tmpl w:val="0A5CEA40"/>
    <w:lvl w:ilvl="0">
      <w:start w:val="6"/>
      <w:numFmt w:val="decimal"/>
      <w:lvlText w:val="%1."/>
      <w:lvlJc w:val="left"/>
      <w:pPr>
        <w:ind w:left="432" w:hanging="432"/>
      </w:pPr>
      <w:rPr>
        <w:rFonts w:hint="default"/>
      </w:rPr>
    </w:lvl>
    <w:lvl w:ilvl="1">
      <w:start w:val="1"/>
      <w:numFmt w:val="decimal"/>
      <w:lvlText w:val="%1.%2."/>
      <w:lvlJc w:val="left"/>
      <w:pPr>
        <w:ind w:left="1430" w:hanging="720"/>
      </w:pPr>
      <w:rPr>
        <w:rFonts w:hint="default"/>
      </w:rPr>
    </w:lvl>
    <w:lvl w:ilvl="2">
      <w:start w:val="1"/>
      <w:numFmt w:val="decimal"/>
      <w:lvlText w:val="%1.%2.%3."/>
      <w:lvlJc w:val="left"/>
      <w:pPr>
        <w:ind w:left="2160" w:hanging="720"/>
      </w:pPr>
      <w:rPr>
        <w:rFonts w:hint="default"/>
      </w:rPr>
    </w:lvl>
    <w:lvl w:ilvl="3">
      <w:start w:val="1"/>
      <w:numFmt w:val="decimal"/>
      <w:lvlText w:val="%1.%2.%3.%4."/>
      <w:lvlJc w:val="left"/>
      <w:pPr>
        <w:ind w:left="3240" w:hanging="1080"/>
      </w:pPr>
      <w:rPr>
        <w:rFonts w:hint="default"/>
      </w:rPr>
    </w:lvl>
    <w:lvl w:ilvl="4">
      <w:start w:val="1"/>
      <w:numFmt w:val="decimal"/>
      <w:lvlText w:val="%1.%2.%3.%4.%5."/>
      <w:lvlJc w:val="left"/>
      <w:pPr>
        <w:ind w:left="3960" w:hanging="1080"/>
      </w:pPr>
      <w:rPr>
        <w:rFonts w:hint="default"/>
      </w:rPr>
    </w:lvl>
    <w:lvl w:ilvl="5">
      <w:start w:val="1"/>
      <w:numFmt w:val="decimal"/>
      <w:lvlText w:val="%1.%2.%3.%4.%5.%6."/>
      <w:lvlJc w:val="left"/>
      <w:pPr>
        <w:ind w:left="5040" w:hanging="1440"/>
      </w:pPr>
      <w:rPr>
        <w:rFonts w:hint="default"/>
      </w:rPr>
    </w:lvl>
    <w:lvl w:ilvl="6">
      <w:start w:val="1"/>
      <w:numFmt w:val="decimal"/>
      <w:lvlText w:val="%1.%2.%3.%4.%5.%6.%7."/>
      <w:lvlJc w:val="left"/>
      <w:pPr>
        <w:ind w:left="6120" w:hanging="1800"/>
      </w:pPr>
      <w:rPr>
        <w:rFonts w:hint="default"/>
      </w:rPr>
    </w:lvl>
    <w:lvl w:ilvl="7">
      <w:start w:val="1"/>
      <w:numFmt w:val="decimal"/>
      <w:lvlText w:val="%1.%2.%3.%4.%5.%6.%7.%8."/>
      <w:lvlJc w:val="left"/>
      <w:pPr>
        <w:ind w:left="6840" w:hanging="1800"/>
      </w:pPr>
      <w:rPr>
        <w:rFonts w:hint="default"/>
      </w:rPr>
    </w:lvl>
    <w:lvl w:ilvl="8">
      <w:start w:val="1"/>
      <w:numFmt w:val="decimal"/>
      <w:lvlText w:val="%1.%2.%3.%4.%5.%6.%7.%8.%9."/>
      <w:lvlJc w:val="left"/>
      <w:pPr>
        <w:ind w:left="7920" w:hanging="2160"/>
      </w:pPr>
      <w:rPr>
        <w:rFonts w:hint="default"/>
      </w:rPr>
    </w:lvl>
  </w:abstractNum>
  <w:abstractNum w:abstractNumId="24" w15:restartNumberingAfterBreak="0">
    <w:nsid w:val="24B74561"/>
    <w:multiLevelType w:val="multilevel"/>
    <w:tmpl w:val="08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5" w15:restartNumberingAfterBreak="0">
    <w:nsid w:val="262213DA"/>
    <w:multiLevelType w:val="multilevel"/>
    <w:tmpl w:val="9736884E"/>
    <w:lvl w:ilvl="0">
      <w:start w:val="1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6" w15:restartNumberingAfterBreak="0">
    <w:nsid w:val="27B51569"/>
    <w:multiLevelType w:val="hybridMultilevel"/>
    <w:tmpl w:val="1E285E04"/>
    <w:lvl w:ilvl="0" w:tplc="00000013">
      <w:numFmt w:val="bullet"/>
      <w:lvlText w:val="-"/>
      <w:lvlJc w:val="left"/>
      <w:pPr>
        <w:ind w:left="720" w:hanging="360"/>
      </w:pPr>
      <w:rPr>
        <w:rFonts w:ascii="Arial" w:hAnsi="Arial" w:cs="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8FB5639"/>
    <w:multiLevelType w:val="multilevel"/>
    <w:tmpl w:val="15EA1F78"/>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28" w15:restartNumberingAfterBreak="0">
    <w:nsid w:val="2A5F2EFC"/>
    <w:multiLevelType w:val="hybridMultilevel"/>
    <w:tmpl w:val="8DC2CDB2"/>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29" w15:restartNumberingAfterBreak="0">
    <w:nsid w:val="2C4B7FE7"/>
    <w:multiLevelType w:val="hybridMultilevel"/>
    <w:tmpl w:val="3E500074"/>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2CBA0F83"/>
    <w:multiLevelType w:val="hybridMultilevel"/>
    <w:tmpl w:val="9FFAC57A"/>
    <w:lvl w:ilvl="0" w:tplc="C99ABABE">
      <w:numFmt w:val="bullet"/>
      <w:lvlText w:val="-"/>
      <w:lvlJc w:val="left"/>
      <w:pPr>
        <w:ind w:left="1187" w:hanging="360"/>
      </w:pPr>
      <w:rPr>
        <w:rFonts w:ascii="Calibri" w:eastAsia="Calibri" w:hAnsi="Calibri" w:cs="Calibri" w:hint="default"/>
      </w:rPr>
    </w:lvl>
    <w:lvl w:ilvl="1" w:tplc="241A0003">
      <w:start w:val="1"/>
      <w:numFmt w:val="bullet"/>
      <w:lvlText w:val="o"/>
      <w:lvlJc w:val="left"/>
      <w:pPr>
        <w:ind w:left="1907" w:hanging="360"/>
      </w:pPr>
      <w:rPr>
        <w:rFonts w:ascii="Courier New" w:hAnsi="Courier New" w:cs="Courier New" w:hint="default"/>
      </w:rPr>
    </w:lvl>
    <w:lvl w:ilvl="2" w:tplc="241A0005">
      <w:start w:val="1"/>
      <w:numFmt w:val="bullet"/>
      <w:lvlText w:val=""/>
      <w:lvlJc w:val="left"/>
      <w:pPr>
        <w:ind w:left="2627" w:hanging="360"/>
      </w:pPr>
      <w:rPr>
        <w:rFonts w:ascii="Wingdings" w:hAnsi="Wingdings" w:hint="default"/>
      </w:rPr>
    </w:lvl>
    <w:lvl w:ilvl="3" w:tplc="241A0001">
      <w:start w:val="1"/>
      <w:numFmt w:val="bullet"/>
      <w:lvlText w:val=""/>
      <w:lvlJc w:val="left"/>
      <w:pPr>
        <w:ind w:left="3347" w:hanging="360"/>
      </w:pPr>
      <w:rPr>
        <w:rFonts w:ascii="Symbol" w:hAnsi="Symbol" w:hint="default"/>
      </w:rPr>
    </w:lvl>
    <w:lvl w:ilvl="4" w:tplc="241A0003">
      <w:start w:val="1"/>
      <w:numFmt w:val="bullet"/>
      <w:lvlText w:val="o"/>
      <w:lvlJc w:val="left"/>
      <w:pPr>
        <w:ind w:left="4067" w:hanging="360"/>
      </w:pPr>
      <w:rPr>
        <w:rFonts w:ascii="Courier New" w:hAnsi="Courier New" w:cs="Courier New" w:hint="default"/>
      </w:rPr>
    </w:lvl>
    <w:lvl w:ilvl="5" w:tplc="241A0005">
      <w:start w:val="1"/>
      <w:numFmt w:val="bullet"/>
      <w:lvlText w:val=""/>
      <w:lvlJc w:val="left"/>
      <w:pPr>
        <w:ind w:left="4787" w:hanging="360"/>
      </w:pPr>
      <w:rPr>
        <w:rFonts w:ascii="Wingdings" w:hAnsi="Wingdings" w:hint="default"/>
      </w:rPr>
    </w:lvl>
    <w:lvl w:ilvl="6" w:tplc="241A0001">
      <w:start w:val="1"/>
      <w:numFmt w:val="bullet"/>
      <w:lvlText w:val=""/>
      <w:lvlJc w:val="left"/>
      <w:pPr>
        <w:ind w:left="5507" w:hanging="360"/>
      </w:pPr>
      <w:rPr>
        <w:rFonts w:ascii="Symbol" w:hAnsi="Symbol" w:hint="default"/>
      </w:rPr>
    </w:lvl>
    <w:lvl w:ilvl="7" w:tplc="241A0003">
      <w:start w:val="1"/>
      <w:numFmt w:val="bullet"/>
      <w:lvlText w:val="o"/>
      <w:lvlJc w:val="left"/>
      <w:pPr>
        <w:ind w:left="6227" w:hanging="360"/>
      </w:pPr>
      <w:rPr>
        <w:rFonts w:ascii="Courier New" w:hAnsi="Courier New" w:cs="Courier New" w:hint="default"/>
      </w:rPr>
    </w:lvl>
    <w:lvl w:ilvl="8" w:tplc="241A0005">
      <w:start w:val="1"/>
      <w:numFmt w:val="bullet"/>
      <w:lvlText w:val=""/>
      <w:lvlJc w:val="left"/>
      <w:pPr>
        <w:ind w:left="6947" w:hanging="360"/>
      </w:pPr>
      <w:rPr>
        <w:rFonts w:ascii="Wingdings" w:hAnsi="Wingdings" w:hint="default"/>
      </w:rPr>
    </w:lvl>
  </w:abstractNum>
  <w:abstractNum w:abstractNumId="31" w15:restartNumberingAfterBreak="0">
    <w:nsid w:val="2FCD15AC"/>
    <w:multiLevelType w:val="hybridMultilevel"/>
    <w:tmpl w:val="58868D58"/>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2" w15:restartNumberingAfterBreak="0">
    <w:nsid w:val="315D083F"/>
    <w:multiLevelType w:val="hybridMultilevel"/>
    <w:tmpl w:val="286C3272"/>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31954FE4"/>
    <w:multiLevelType w:val="multilevel"/>
    <w:tmpl w:val="38BA824E"/>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4" w15:restartNumberingAfterBreak="0">
    <w:nsid w:val="32AF19EC"/>
    <w:multiLevelType w:val="hybridMultilevel"/>
    <w:tmpl w:val="5100D564"/>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32C2037C"/>
    <w:multiLevelType w:val="hybridMultilevel"/>
    <w:tmpl w:val="D14E57FC"/>
    <w:lvl w:ilvl="0" w:tplc="B89CAA3A">
      <w:start w:val="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15:restartNumberingAfterBreak="0">
    <w:nsid w:val="336B6046"/>
    <w:multiLevelType w:val="hybridMultilevel"/>
    <w:tmpl w:val="D70C7084"/>
    <w:lvl w:ilvl="0" w:tplc="281A000F">
      <w:start w:val="1"/>
      <w:numFmt w:val="decimal"/>
      <w:lvlText w:val="%1."/>
      <w:lvlJc w:val="left"/>
      <w:pPr>
        <w:ind w:left="720" w:hanging="360"/>
      </w:pPr>
      <w:rPr>
        <w:rFonts w:hint="default"/>
      </w:rPr>
    </w:lvl>
    <w:lvl w:ilvl="1" w:tplc="281A0019" w:tentative="1">
      <w:start w:val="1"/>
      <w:numFmt w:val="lowerLetter"/>
      <w:lvlText w:val="%2."/>
      <w:lvlJc w:val="left"/>
      <w:pPr>
        <w:ind w:left="1440" w:hanging="360"/>
      </w:pPr>
    </w:lvl>
    <w:lvl w:ilvl="2" w:tplc="281A001B" w:tentative="1">
      <w:start w:val="1"/>
      <w:numFmt w:val="lowerRoman"/>
      <w:lvlText w:val="%3."/>
      <w:lvlJc w:val="right"/>
      <w:pPr>
        <w:ind w:left="2160" w:hanging="180"/>
      </w:pPr>
    </w:lvl>
    <w:lvl w:ilvl="3" w:tplc="281A000F" w:tentative="1">
      <w:start w:val="1"/>
      <w:numFmt w:val="decimal"/>
      <w:lvlText w:val="%4."/>
      <w:lvlJc w:val="left"/>
      <w:pPr>
        <w:ind w:left="2880" w:hanging="360"/>
      </w:pPr>
    </w:lvl>
    <w:lvl w:ilvl="4" w:tplc="281A0019" w:tentative="1">
      <w:start w:val="1"/>
      <w:numFmt w:val="lowerLetter"/>
      <w:lvlText w:val="%5."/>
      <w:lvlJc w:val="left"/>
      <w:pPr>
        <w:ind w:left="3600" w:hanging="360"/>
      </w:pPr>
    </w:lvl>
    <w:lvl w:ilvl="5" w:tplc="281A001B" w:tentative="1">
      <w:start w:val="1"/>
      <w:numFmt w:val="lowerRoman"/>
      <w:lvlText w:val="%6."/>
      <w:lvlJc w:val="right"/>
      <w:pPr>
        <w:ind w:left="4320" w:hanging="180"/>
      </w:pPr>
    </w:lvl>
    <w:lvl w:ilvl="6" w:tplc="281A000F" w:tentative="1">
      <w:start w:val="1"/>
      <w:numFmt w:val="decimal"/>
      <w:lvlText w:val="%7."/>
      <w:lvlJc w:val="left"/>
      <w:pPr>
        <w:ind w:left="5040" w:hanging="360"/>
      </w:pPr>
    </w:lvl>
    <w:lvl w:ilvl="7" w:tplc="281A0019" w:tentative="1">
      <w:start w:val="1"/>
      <w:numFmt w:val="lowerLetter"/>
      <w:lvlText w:val="%8."/>
      <w:lvlJc w:val="left"/>
      <w:pPr>
        <w:ind w:left="5760" w:hanging="360"/>
      </w:pPr>
    </w:lvl>
    <w:lvl w:ilvl="8" w:tplc="281A001B" w:tentative="1">
      <w:start w:val="1"/>
      <w:numFmt w:val="lowerRoman"/>
      <w:lvlText w:val="%9."/>
      <w:lvlJc w:val="right"/>
      <w:pPr>
        <w:ind w:left="6480" w:hanging="180"/>
      </w:pPr>
    </w:lvl>
  </w:abstractNum>
  <w:abstractNum w:abstractNumId="37" w15:restartNumberingAfterBreak="0">
    <w:nsid w:val="33852AD5"/>
    <w:multiLevelType w:val="hybridMultilevel"/>
    <w:tmpl w:val="DCEABBF0"/>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3C885AE7"/>
    <w:multiLevelType w:val="multilevel"/>
    <w:tmpl w:val="308AA4C4"/>
    <w:lvl w:ilvl="0">
      <w:start w:val="7"/>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39" w15:restartNumberingAfterBreak="0">
    <w:nsid w:val="3E7679E6"/>
    <w:multiLevelType w:val="multilevel"/>
    <w:tmpl w:val="623E6EE2"/>
    <w:lvl w:ilvl="0">
      <w:start w:val="7"/>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40" w15:restartNumberingAfterBreak="0">
    <w:nsid w:val="3E9E6343"/>
    <w:multiLevelType w:val="hybridMultilevel"/>
    <w:tmpl w:val="7E70F9EE"/>
    <w:lvl w:ilvl="0" w:tplc="3796D034">
      <w:start w:val="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1" w15:restartNumberingAfterBreak="0">
    <w:nsid w:val="402A42E4"/>
    <w:multiLevelType w:val="hybridMultilevel"/>
    <w:tmpl w:val="DA78E738"/>
    <w:lvl w:ilvl="0" w:tplc="CFB87A2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40B05553"/>
    <w:multiLevelType w:val="hybridMultilevel"/>
    <w:tmpl w:val="38F8EA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3" w15:restartNumberingAfterBreak="0">
    <w:nsid w:val="430609A3"/>
    <w:multiLevelType w:val="hybridMultilevel"/>
    <w:tmpl w:val="183E8730"/>
    <w:lvl w:ilvl="0" w:tplc="8F36A464">
      <w:start w:val="3"/>
      <w:numFmt w:val="bullet"/>
      <w:lvlText w:val="-"/>
      <w:lvlJc w:val="left"/>
      <w:pPr>
        <w:ind w:left="720" w:hanging="360"/>
      </w:pPr>
      <w:rPr>
        <w:rFonts w:ascii="Times New Roman" w:eastAsiaTheme="minorHAnsi"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4" w15:restartNumberingAfterBreak="0">
    <w:nsid w:val="438B6170"/>
    <w:multiLevelType w:val="hybridMultilevel"/>
    <w:tmpl w:val="B82C0174"/>
    <w:lvl w:ilvl="0" w:tplc="C9D6A128">
      <w:start w:val="1"/>
      <w:numFmt w:val="bullet"/>
      <w:lvlText w:val="-"/>
      <w:lvlJc w:val="left"/>
      <w:pPr>
        <w:ind w:left="720" w:hanging="360"/>
      </w:pPr>
      <w:rPr>
        <w:rFonts w:ascii="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5" w15:restartNumberingAfterBreak="0">
    <w:nsid w:val="44BD46F9"/>
    <w:multiLevelType w:val="hybridMultilevel"/>
    <w:tmpl w:val="B35C470A"/>
    <w:lvl w:ilvl="0" w:tplc="B6545516">
      <w:numFmt w:val="bullet"/>
      <w:lvlText w:val="•"/>
      <w:lvlJc w:val="left"/>
      <w:pPr>
        <w:ind w:left="720" w:hanging="360"/>
      </w:pPr>
      <w:rPr>
        <w:rFonts w:ascii="Times New Roman" w:eastAsia="Times New Roman" w:hAnsi="Times New Roman" w:cs="Times New Roman" w:hint="default"/>
        <w:color w:val="auto"/>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6" w15:restartNumberingAfterBreak="0">
    <w:nsid w:val="45B022BB"/>
    <w:multiLevelType w:val="hybridMultilevel"/>
    <w:tmpl w:val="54722EDA"/>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45E4712D"/>
    <w:multiLevelType w:val="hybridMultilevel"/>
    <w:tmpl w:val="434287E6"/>
    <w:lvl w:ilvl="0" w:tplc="080E4474">
      <w:start w:val="4"/>
      <w:numFmt w:val="bullet"/>
      <w:lvlText w:val="-"/>
      <w:lvlJc w:val="left"/>
      <w:pPr>
        <w:ind w:left="720" w:hanging="360"/>
      </w:pPr>
      <w:rPr>
        <w:rFonts w:ascii="Yu L Helvetica" w:eastAsia="Times New Roman" w:hAnsi="Yu L Helvetica" w:cs="Times New Roman" w:hint="default"/>
        <w:sz w:val="22"/>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8" w15:restartNumberingAfterBreak="0">
    <w:nsid w:val="4700206D"/>
    <w:multiLevelType w:val="hybridMultilevel"/>
    <w:tmpl w:val="6FA0A5E2"/>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49" w15:restartNumberingAfterBreak="0">
    <w:nsid w:val="4F7C1D19"/>
    <w:multiLevelType w:val="hybridMultilevel"/>
    <w:tmpl w:val="DBC847DE"/>
    <w:lvl w:ilvl="0" w:tplc="3796D034">
      <w:start w:val="3"/>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0" w15:restartNumberingAfterBreak="0">
    <w:nsid w:val="532859A0"/>
    <w:multiLevelType w:val="hybridMultilevel"/>
    <w:tmpl w:val="DC7ADD94"/>
    <w:lvl w:ilvl="0" w:tplc="3320A2F0">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54AE5FE0"/>
    <w:multiLevelType w:val="hybridMultilevel"/>
    <w:tmpl w:val="38CE7E1A"/>
    <w:lvl w:ilvl="0" w:tplc="3796D034">
      <w:start w:val="3"/>
      <w:numFmt w:val="bullet"/>
      <w:lvlText w:val="-"/>
      <w:lvlJc w:val="left"/>
      <w:pPr>
        <w:ind w:left="720" w:hanging="360"/>
      </w:pPr>
      <w:rPr>
        <w:rFonts w:ascii="Calibri" w:eastAsia="Calibri" w:hAnsi="Calibri" w:cs="Calibri"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52" w15:restartNumberingAfterBreak="0">
    <w:nsid w:val="54D40076"/>
    <w:multiLevelType w:val="hybridMultilevel"/>
    <w:tmpl w:val="D576AF92"/>
    <w:lvl w:ilvl="0" w:tplc="CFE07B1C">
      <w:numFmt w:val="bullet"/>
      <w:lvlText w:val="-"/>
      <w:lvlJc w:val="left"/>
      <w:pPr>
        <w:ind w:left="747" w:hanging="360"/>
      </w:pPr>
      <w:rPr>
        <w:rFonts w:ascii="Times New Roman" w:eastAsia="Lucida Sans Unicode" w:hAnsi="Times New Roman" w:cs="Times New Roman" w:hint="default"/>
      </w:rPr>
    </w:lvl>
    <w:lvl w:ilvl="1" w:tplc="04090003" w:tentative="1">
      <w:start w:val="1"/>
      <w:numFmt w:val="bullet"/>
      <w:lvlText w:val="o"/>
      <w:lvlJc w:val="left"/>
      <w:pPr>
        <w:ind w:left="1467" w:hanging="360"/>
      </w:pPr>
      <w:rPr>
        <w:rFonts w:ascii="Courier New" w:hAnsi="Courier New" w:cs="Courier New" w:hint="default"/>
      </w:rPr>
    </w:lvl>
    <w:lvl w:ilvl="2" w:tplc="04090005" w:tentative="1">
      <w:start w:val="1"/>
      <w:numFmt w:val="bullet"/>
      <w:lvlText w:val=""/>
      <w:lvlJc w:val="left"/>
      <w:pPr>
        <w:ind w:left="2187" w:hanging="360"/>
      </w:pPr>
      <w:rPr>
        <w:rFonts w:ascii="Wingdings" w:hAnsi="Wingdings" w:hint="default"/>
      </w:rPr>
    </w:lvl>
    <w:lvl w:ilvl="3" w:tplc="04090001" w:tentative="1">
      <w:start w:val="1"/>
      <w:numFmt w:val="bullet"/>
      <w:lvlText w:val=""/>
      <w:lvlJc w:val="left"/>
      <w:pPr>
        <w:ind w:left="2907" w:hanging="360"/>
      </w:pPr>
      <w:rPr>
        <w:rFonts w:ascii="Symbol" w:hAnsi="Symbol" w:hint="default"/>
      </w:rPr>
    </w:lvl>
    <w:lvl w:ilvl="4" w:tplc="04090003" w:tentative="1">
      <w:start w:val="1"/>
      <w:numFmt w:val="bullet"/>
      <w:lvlText w:val="o"/>
      <w:lvlJc w:val="left"/>
      <w:pPr>
        <w:ind w:left="3627" w:hanging="360"/>
      </w:pPr>
      <w:rPr>
        <w:rFonts w:ascii="Courier New" w:hAnsi="Courier New" w:cs="Courier New" w:hint="default"/>
      </w:rPr>
    </w:lvl>
    <w:lvl w:ilvl="5" w:tplc="04090005" w:tentative="1">
      <w:start w:val="1"/>
      <w:numFmt w:val="bullet"/>
      <w:lvlText w:val=""/>
      <w:lvlJc w:val="left"/>
      <w:pPr>
        <w:ind w:left="4347" w:hanging="360"/>
      </w:pPr>
      <w:rPr>
        <w:rFonts w:ascii="Wingdings" w:hAnsi="Wingdings" w:hint="default"/>
      </w:rPr>
    </w:lvl>
    <w:lvl w:ilvl="6" w:tplc="04090001" w:tentative="1">
      <w:start w:val="1"/>
      <w:numFmt w:val="bullet"/>
      <w:lvlText w:val=""/>
      <w:lvlJc w:val="left"/>
      <w:pPr>
        <w:ind w:left="5067" w:hanging="360"/>
      </w:pPr>
      <w:rPr>
        <w:rFonts w:ascii="Symbol" w:hAnsi="Symbol" w:hint="default"/>
      </w:rPr>
    </w:lvl>
    <w:lvl w:ilvl="7" w:tplc="04090003" w:tentative="1">
      <w:start w:val="1"/>
      <w:numFmt w:val="bullet"/>
      <w:lvlText w:val="o"/>
      <w:lvlJc w:val="left"/>
      <w:pPr>
        <w:ind w:left="5787" w:hanging="360"/>
      </w:pPr>
      <w:rPr>
        <w:rFonts w:ascii="Courier New" w:hAnsi="Courier New" w:cs="Courier New" w:hint="default"/>
      </w:rPr>
    </w:lvl>
    <w:lvl w:ilvl="8" w:tplc="04090005" w:tentative="1">
      <w:start w:val="1"/>
      <w:numFmt w:val="bullet"/>
      <w:lvlText w:val=""/>
      <w:lvlJc w:val="left"/>
      <w:pPr>
        <w:ind w:left="6507" w:hanging="360"/>
      </w:pPr>
      <w:rPr>
        <w:rFonts w:ascii="Wingdings" w:hAnsi="Wingdings" w:hint="default"/>
      </w:rPr>
    </w:lvl>
  </w:abstractNum>
  <w:abstractNum w:abstractNumId="53" w15:restartNumberingAfterBreak="0">
    <w:nsid w:val="550566FC"/>
    <w:multiLevelType w:val="hybridMultilevel"/>
    <w:tmpl w:val="4404D3FC"/>
    <w:lvl w:ilvl="0" w:tplc="04090011">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4" w15:restartNumberingAfterBreak="0">
    <w:nsid w:val="55CC3088"/>
    <w:multiLevelType w:val="hybridMultilevel"/>
    <w:tmpl w:val="04A44EAA"/>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5" w15:restartNumberingAfterBreak="0">
    <w:nsid w:val="5A8F58BE"/>
    <w:multiLevelType w:val="hybridMultilevel"/>
    <w:tmpl w:val="8FC03276"/>
    <w:lvl w:ilvl="0" w:tplc="CFB87A28">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6" w15:restartNumberingAfterBreak="0">
    <w:nsid w:val="5B290C81"/>
    <w:multiLevelType w:val="hybridMultilevel"/>
    <w:tmpl w:val="BDC0E1BA"/>
    <w:lvl w:ilvl="0" w:tplc="4E4061CC">
      <w:start w:val="1"/>
      <w:numFmt w:val="bullet"/>
      <w:lvlText w:val="-"/>
      <w:lvlJc w:val="left"/>
      <w:pPr>
        <w:ind w:left="416" w:hanging="360"/>
      </w:pPr>
      <w:rPr>
        <w:rFonts w:ascii="Calibri" w:eastAsiaTheme="minorHAnsi" w:hAnsi="Calibri" w:cs="Calibri" w:hint="default"/>
      </w:rPr>
    </w:lvl>
    <w:lvl w:ilvl="1" w:tplc="04090003">
      <w:start w:val="1"/>
      <w:numFmt w:val="bullet"/>
      <w:lvlText w:val="o"/>
      <w:lvlJc w:val="left"/>
      <w:pPr>
        <w:ind w:left="1136" w:hanging="360"/>
      </w:pPr>
      <w:rPr>
        <w:rFonts w:ascii="Courier New" w:hAnsi="Courier New" w:cs="Courier New" w:hint="default"/>
      </w:rPr>
    </w:lvl>
    <w:lvl w:ilvl="2" w:tplc="C9D6A128">
      <w:start w:val="1"/>
      <w:numFmt w:val="bullet"/>
      <w:lvlText w:val="-"/>
      <w:lvlJc w:val="left"/>
      <w:pPr>
        <w:ind w:left="720" w:hanging="360"/>
      </w:pPr>
      <w:rPr>
        <w:rFonts w:ascii="Times New Roman" w:hAnsi="Times New Roman" w:cs="Times New Roman" w:hint="default"/>
      </w:rPr>
    </w:lvl>
    <w:lvl w:ilvl="3" w:tplc="04090001" w:tentative="1">
      <w:start w:val="1"/>
      <w:numFmt w:val="bullet"/>
      <w:lvlText w:val=""/>
      <w:lvlJc w:val="left"/>
      <w:pPr>
        <w:ind w:left="2576" w:hanging="360"/>
      </w:pPr>
      <w:rPr>
        <w:rFonts w:ascii="Symbol" w:hAnsi="Symbol" w:hint="default"/>
      </w:rPr>
    </w:lvl>
    <w:lvl w:ilvl="4" w:tplc="04090003" w:tentative="1">
      <w:start w:val="1"/>
      <w:numFmt w:val="bullet"/>
      <w:lvlText w:val="o"/>
      <w:lvlJc w:val="left"/>
      <w:pPr>
        <w:ind w:left="3296" w:hanging="360"/>
      </w:pPr>
      <w:rPr>
        <w:rFonts w:ascii="Courier New" w:hAnsi="Courier New" w:cs="Courier New" w:hint="default"/>
      </w:rPr>
    </w:lvl>
    <w:lvl w:ilvl="5" w:tplc="04090005" w:tentative="1">
      <w:start w:val="1"/>
      <w:numFmt w:val="bullet"/>
      <w:lvlText w:val=""/>
      <w:lvlJc w:val="left"/>
      <w:pPr>
        <w:ind w:left="4016" w:hanging="360"/>
      </w:pPr>
      <w:rPr>
        <w:rFonts w:ascii="Wingdings" w:hAnsi="Wingdings" w:hint="default"/>
      </w:rPr>
    </w:lvl>
    <w:lvl w:ilvl="6" w:tplc="04090001" w:tentative="1">
      <w:start w:val="1"/>
      <w:numFmt w:val="bullet"/>
      <w:lvlText w:val=""/>
      <w:lvlJc w:val="left"/>
      <w:pPr>
        <w:ind w:left="4736" w:hanging="360"/>
      </w:pPr>
      <w:rPr>
        <w:rFonts w:ascii="Symbol" w:hAnsi="Symbol" w:hint="default"/>
      </w:rPr>
    </w:lvl>
    <w:lvl w:ilvl="7" w:tplc="04090003" w:tentative="1">
      <w:start w:val="1"/>
      <w:numFmt w:val="bullet"/>
      <w:lvlText w:val="o"/>
      <w:lvlJc w:val="left"/>
      <w:pPr>
        <w:ind w:left="5456" w:hanging="360"/>
      </w:pPr>
      <w:rPr>
        <w:rFonts w:ascii="Courier New" w:hAnsi="Courier New" w:cs="Courier New" w:hint="default"/>
      </w:rPr>
    </w:lvl>
    <w:lvl w:ilvl="8" w:tplc="04090005" w:tentative="1">
      <w:start w:val="1"/>
      <w:numFmt w:val="bullet"/>
      <w:lvlText w:val=""/>
      <w:lvlJc w:val="left"/>
      <w:pPr>
        <w:ind w:left="6176" w:hanging="360"/>
      </w:pPr>
      <w:rPr>
        <w:rFonts w:ascii="Wingdings" w:hAnsi="Wingdings" w:hint="default"/>
      </w:rPr>
    </w:lvl>
  </w:abstractNum>
  <w:abstractNum w:abstractNumId="57" w15:restartNumberingAfterBreak="0">
    <w:nsid w:val="5B6F7EEA"/>
    <w:multiLevelType w:val="multilevel"/>
    <w:tmpl w:val="3F2E5508"/>
    <w:lvl w:ilvl="0">
      <w:start w:val="1"/>
      <w:numFmt w:val="decimal"/>
      <w:lvlText w:val="%1.0"/>
      <w:lvlJc w:val="left"/>
      <w:pPr>
        <w:ind w:left="360" w:hanging="360"/>
      </w:pPr>
    </w:lvl>
    <w:lvl w:ilvl="1">
      <w:start w:val="1"/>
      <w:numFmt w:val="decimal"/>
      <w:lvlText w:val="%1.%2"/>
      <w:lvlJc w:val="left"/>
      <w:pPr>
        <w:ind w:left="1080" w:hanging="360"/>
      </w:pPr>
    </w:lvl>
    <w:lvl w:ilvl="2">
      <w:start w:val="1"/>
      <w:numFmt w:val="decimal"/>
      <w:lvlText w:val="%1.%2.%3"/>
      <w:lvlJc w:val="left"/>
      <w:pPr>
        <w:ind w:left="2160" w:hanging="720"/>
      </w:pPr>
    </w:lvl>
    <w:lvl w:ilvl="3">
      <w:start w:val="1"/>
      <w:numFmt w:val="decimal"/>
      <w:lvlText w:val="%1.%2.%3.%4"/>
      <w:lvlJc w:val="left"/>
      <w:pPr>
        <w:ind w:left="2880" w:hanging="720"/>
      </w:pPr>
    </w:lvl>
    <w:lvl w:ilvl="4">
      <w:start w:val="1"/>
      <w:numFmt w:val="decimal"/>
      <w:lvlText w:val="%1.%2.%3.%4.%5"/>
      <w:lvlJc w:val="left"/>
      <w:pPr>
        <w:ind w:left="3960" w:hanging="1080"/>
      </w:pPr>
    </w:lvl>
    <w:lvl w:ilvl="5">
      <w:start w:val="1"/>
      <w:numFmt w:val="decimal"/>
      <w:lvlText w:val="%1.%2.%3.%4.%5.%6"/>
      <w:lvlJc w:val="left"/>
      <w:pPr>
        <w:ind w:left="4680" w:hanging="1080"/>
      </w:pPr>
    </w:lvl>
    <w:lvl w:ilvl="6">
      <w:start w:val="1"/>
      <w:numFmt w:val="decimal"/>
      <w:lvlText w:val="%1.%2.%3.%4.%5.%6.%7"/>
      <w:lvlJc w:val="left"/>
      <w:pPr>
        <w:ind w:left="5760" w:hanging="1440"/>
      </w:pPr>
    </w:lvl>
    <w:lvl w:ilvl="7">
      <w:start w:val="1"/>
      <w:numFmt w:val="decimal"/>
      <w:lvlText w:val="%1.%2.%3.%4.%5.%6.%7.%8"/>
      <w:lvlJc w:val="left"/>
      <w:pPr>
        <w:ind w:left="6480" w:hanging="1440"/>
      </w:pPr>
    </w:lvl>
    <w:lvl w:ilvl="8">
      <w:start w:val="1"/>
      <w:numFmt w:val="decimal"/>
      <w:lvlText w:val="%1.%2.%3.%4.%5.%6.%7.%8.%9"/>
      <w:lvlJc w:val="left"/>
      <w:pPr>
        <w:ind w:left="7560" w:hanging="1800"/>
      </w:pPr>
    </w:lvl>
  </w:abstractNum>
  <w:abstractNum w:abstractNumId="58" w15:restartNumberingAfterBreak="0">
    <w:nsid w:val="5FAD2799"/>
    <w:multiLevelType w:val="hybridMultilevel"/>
    <w:tmpl w:val="DD906304"/>
    <w:lvl w:ilvl="0" w:tplc="00000013">
      <w:numFmt w:val="bullet"/>
      <w:lvlText w:val="-"/>
      <w:lvlJc w:val="left"/>
      <w:pPr>
        <w:ind w:left="720" w:hanging="360"/>
      </w:pPr>
      <w:rPr>
        <w:rFonts w:ascii="Arial" w:hAnsi="Arial" w:cs="Symbol"/>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9" w15:restartNumberingAfterBreak="0">
    <w:nsid w:val="631864DE"/>
    <w:multiLevelType w:val="hybridMultilevel"/>
    <w:tmpl w:val="E918D12C"/>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0" w15:restartNumberingAfterBreak="0">
    <w:nsid w:val="63601A3B"/>
    <w:multiLevelType w:val="multilevel"/>
    <w:tmpl w:val="7DB403F2"/>
    <w:lvl w:ilvl="0">
      <w:start w:val="9"/>
      <w:numFmt w:val="decimal"/>
      <w:lvlText w:val="%1."/>
      <w:lvlJc w:val="left"/>
      <w:pPr>
        <w:ind w:left="360" w:hanging="360"/>
      </w:pPr>
      <w:rPr>
        <w:rFonts w:hint="default"/>
      </w:rPr>
    </w:lvl>
    <w:lvl w:ilvl="1">
      <w:start w:val="1"/>
      <w:numFmt w:val="decimal"/>
      <w:lvlText w:val="%1.%2."/>
      <w:lvlJc w:val="left"/>
      <w:pPr>
        <w:ind w:left="720" w:hanging="360"/>
      </w:pPr>
      <w:rPr>
        <w:rFonts w:hint="default"/>
      </w:rPr>
    </w:lvl>
    <w:lvl w:ilvl="2">
      <w:start w:val="1"/>
      <w:numFmt w:val="decimal"/>
      <w:lvlText w:val="%1.%2.%3."/>
      <w:lvlJc w:val="left"/>
      <w:pPr>
        <w:ind w:left="1440" w:hanging="720"/>
      </w:pPr>
      <w:rPr>
        <w:rFonts w:hint="default"/>
        <w:color w:val="auto"/>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61" w15:restartNumberingAfterBreak="0">
    <w:nsid w:val="63A86CB8"/>
    <w:multiLevelType w:val="multilevel"/>
    <w:tmpl w:val="1E7E4150"/>
    <w:lvl w:ilvl="0">
      <w:start w:val="13"/>
      <w:numFmt w:val="decimal"/>
      <w:lvlText w:val="%1."/>
      <w:lvlJc w:val="left"/>
      <w:pPr>
        <w:ind w:left="480" w:hanging="480"/>
      </w:pPr>
      <w:rPr>
        <w:rFonts w:hint="default"/>
      </w:rPr>
    </w:lvl>
    <w:lvl w:ilvl="1">
      <w:start w:val="1"/>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2" w15:restartNumberingAfterBreak="0">
    <w:nsid w:val="65FD7A1B"/>
    <w:multiLevelType w:val="hybridMultilevel"/>
    <w:tmpl w:val="5918744C"/>
    <w:lvl w:ilvl="0" w:tplc="C9D6A128">
      <w:start w:val="1"/>
      <w:numFmt w:val="bullet"/>
      <w:lvlText w:val="-"/>
      <w:lvlJc w:val="left"/>
      <w:pPr>
        <w:ind w:left="720" w:hanging="360"/>
      </w:pPr>
      <w:rPr>
        <w:rFonts w:ascii="Times New Roman" w:hAnsi="Times New Roman" w:cs="Times New Roman" w:hint="default"/>
      </w:rPr>
    </w:lvl>
    <w:lvl w:ilvl="1" w:tplc="281A0003">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63" w15:restartNumberingAfterBreak="0">
    <w:nsid w:val="67F61DF3"/>
    <w:multiLevelType w:val="multilevel"/>
    <w:tmpl w:val="6F740CBA"/>
    <w:lvl w:ilvl="0">
      <w:start w:val="1"/>
      <w:numFmt w:val="decimal"/>
      <w:lvlText w:val="%1."/>
      <w:lvlJc w:val="left"/>
      <w:pPr>
        <w:ind w:left="540" w:hanging="540"/>
      </w:pPr>
      <w:rPr>
        <w:rFonts w:hint="default"/>
      </w:rPr>
    </w:lvl>
    <w:lvl w:ilvl="1">
      <w:start w:val="3"/>
      <w:numFmt w:val="decimal"/>
      <w:lvlText w:val="%1.%2."/>
      <w:lvlJc w:val="left"/>
      <w:pPr>
        <w:ind w:left="540" w:hanging="540"/>
      </w:pPr>
      <w:rPr>
        <w:rFonts w:hint="default"/>
      </w:rPr>
    </w:lvl>
    <w:lvl w:ilvl="2">
      <w:start w:val="2"/>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64" w15:restartNumberingAfterBreak="0">
    <w:nsid w:val="69674F8E"/>
    <w:multiLevelType w:val="hybridMultilevel"/>
    <w:tmpl w:val="2C3AFA68"/>
    <w:lvl w:ilvl="0" w:tplc="FFFFFFFF">
      <w:start w:val="1"/>
      <w:numFmt w:val="bullet"/>
      <w:lvlText w:val="-"/>
      <w:lvlJc w:val="left"/>
      <w:pPr>
        <w:ind w:left="720" w:hanging="360"/>
      </w:pPr>
      <w:rPr>
        <w:rFonts w:ascii="Calibri" w:eastAsiaTheme="minorHAnsi" w:hAnsi="Calibri" w:cs="Calibri" w:hint="default"/>
      </w:rPr>
    </w:lvl>
    <w:lvl w:ilvl="1" w:tplc="B4C09908">
      <w:start w:val="1"/>
      <w:numFmt w:val="bullet"/>
      <w:lvlText w:val="-"/>
      <w:lvlJc w:val="left"/>
      <w:pPr>
        <w:ind w:left="1440" w:hanging="360"/>
      </w:pPr>
      <w:rPr>
        <w:rFonts w:ascii="Calibri" w:eastAsiaTheme="minorHAnsi" w:hAnsi="Calibri" w:cs="Calibri"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5" w15:restartNumberingAfterBreak="0">
    <w:nsid w:val="69676F1D"/>
    <w:multiLevelType w:val="hybridMultilevel"/>
    <w:tmpl w:val="0D34C0F8"/>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6" w15:restartNumberingAfterBreak="0">
    <w:nsid w:val="6A8E1893"/>
    <w:multiLevelType w:val="hybridMultilevel"/>
    <w:tmpl w:val="1FB81FDC"/>
    <w:lvl w:ilvl="0" w:tplc="FFFFFFFF">
      <w:start w:val="1"/>
      <w:numFmt w:val="bullet"/>
      <w:lvlText w:val="-"/>
      <w:lvlJc w:val="left"/>
      <w:pPr>
        <w:ind w:left="720" w:hanging="360"/>
      </w:pPr>
      <w:rPr>
        <w:rFonts w:ascii="Times New Roman" w:hAnsi="Times New Roman" w:cs="Times New Roman" w:hint="default"/>
      </w:rPr>
    </w:lvl>
    <w:lvl w:ilvl="1" w:tplc="C9D6A128">
      <w:start w:val="1"/>
      <w:numFmt w:val="bullet"/>
      <w:lvlText w:val="-"/>
      <w:lvlJc w:val="left"/>
      <w:pPr>
        <w:ind w:left="720" w:hanging="360"/>
      </w:pPr>
      <w:rPr>
        <w:rFonts w:ascii="Times New Roman" w:hAnsi="Times New Roman" w:cs="Times New Roman"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7" w15:restartNumberingAfterBreak="0">
    <w:nsid w:val="6CDB537B"/>
    <w:multiLevelType w:val="hybridMultilevel"/>
    <w:tmpl w:val="B128D9A2"/>
    <w:lvl w:ilvl="0" w:tplc="3CC837BE">
      <w:numFmt w:val="bullet"/>
      <w:lvlText w:val="-"/>
      <w:lvlJc w:val="left"/>
      <w:pPr>
        <w:ind w:left="1440" w:hanging="360"/>
      </w:pPr>
      <w:rPr>
        <w:rFonts w:ascii="Arial" w:hAnsi="Arial" w:hint="default"/>
      </w:rPr>
    </w:lvl>
    <w:lvl w:ilvl="1" w:tplc="04090003" w:tentative="1">
      <w:start w:val="1"/>
      <w:numFmt w:val="bullet"/>
      <w:lvlText w:val="o"/>
      <w:lvlJc w:val="left"/>
      <w:pPr>
        <w:ind w:left="2160" w:hanging="360"/>
      </w:pPr>
      <w:rPr>
        <w:rFonts w:ascii="Courier New" w:hAnsi="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68" w15:restartNumberingAfterBreak="0">
    <w:nsid w:val="6ED776C8"/>
    <w:multiLevelType w:val="hybridMultilevel"/>
    <w:tmpl w:val="32344EB2"/>
    <w:lvl w:ilvl="0" w:tplc="B89CAA3A">
      <w:start w:val="50"/>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71411242"/>
    <w:multiLevelType w:val="hybridMultilevel"/>
    <w:tmpl w:val="59B60DB8"/>
    <w:lvl w:ilvl="0" w:tplc="080E4474">
      <w:start w:val="4"/>
      <w:numFmt w:val="bullet"/>
      <w:lvlText w:val="-"/>
      <w:lvlJc w:val="left"/>
      <w:pPr>
        <w:ind w:left="720" w:hanging="360"/>
      </w:pPr>
      <w:rPr>
        <w:rFonts w:ascii="Yu L Helvetica" w:eastAsia="Times New Roman" w:hAnsi="Yu L Helvetica" w:cs="Times New Roman" w:hint="default"/>
        <w:sz w:val="22"/>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0" w15:restartNumberingAfterBreak="0">
    <w:nsid w:val="74D8483C"/>
    <w:multiLevelType w:val="multilevel"/>
    <w:tmpl w:val="DB165B68"/>
    <w:lvl w:ilvl="0">
      <w:start w:val="12"/>
      <w:numFmt w:val="decimal"/>
      <w:lvlText w:val="%1."/>
      <w:lvlJc w:val="left"/>
      <w:pPr>
        <w:ind w:left="480" w:hanging="480"/>
      </w:pPr>
      <w:rPr>
        <w:rFonts w:hint="default"/>
      </w:rPr>
    </w:lvl>
    <w:lvl w:ilvl="1">
      <w:start w:val="2"/>
      <w:numFmt w:val="decimal"/>
      <w:lvlText w:val="%1.%2."/>
      <w:lvlJc w:val="left"/>
      <w:pPr>
        <w:ind w:left="480" w:hanging="48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71" w15:restartNumberingAfterBreak="0">
    <w:nsid w:val="75B901B8"/>
    <w:multiLevelType w:val="hybridMultilevel"/>
    <w:tmpl w:val="01AEC48A"/>
    <w:lvl w:ilvl="0" w:tplc="3796D034">
      <w:start w:val="3"/>
      <w:numFmt w:val="bullet"/>
      <w:lvlText w:val="-"/>
      <w:lvlJc w:val="left"/>
      <w:pPr>
        <w:ind w:left="720" w:hanging="360"/>
      </w:pPr>
      <w:rPr>
        <w:rFonts w:ascii="Calibri" w:eastAsia="Calibri" w:hAnsi="Calibri" w:cs="Calibri" w:hint="default"/>
      </w:rPr>
    </w:lvl>
    <w:lvl w:ilvl="1" w:tplc="793EA02E">
      <w:start w:val="1"/>
      <w:numFmt w:val="decimal"/>
      <w:lvlText w:val="%2."/>
      <w:lvlJc w:val="left"/>
      <w:pPr>
        <w:ind w:left="1800" w:hanging="720"/>
      </w:pPr>
      <w:rPr>
        <w:rFonts w:hint="default"/>
      </w:r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72" w15:restartNumberingAfterBreak="0">
    <w:nsid w:val="75FE5EE4"/>
    <w:multiLevelType w:val="hybridMultilevel"/>
    <w:tmpl w:val="48EAC04A"/>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80F2924"/>
    <w:multiLevelType w:val="hybridMultilevel"/>
    <w:tmpl w:val="F3D6081A"/>
    <w:lvl w:ilvl="0" w:tplc="C9D6A128">
      <w:start w:val="1"/>
      <w:numFmt w:val="bullet"/>
      <w:lvlText w:val="-"/>
      <w:lvlJc w:val="left"/>
      <w:pPr>
        <w:ind w:left="720" w:hanging="360"/>
      </w:pPr>
      <w:rPr>
        <w:rFonts w:ascii="Times New Roman" w:hAnsi="Times New Roman" w:cs="Times New Roman" w:hint="default"/>
      </w:rPr>
    </w:lvl>
    <w:lvl w:ilvl="1" w:tplc="281A0003" w:tentative="1">
      <w:start w:val="1"/>
      <w:numFmt w:val="bullet"/>
      <w:lvlText w:val="o"/>
      <w:lvlJc w:val="left"/>
      <w:pPr>
        <w:ind w:left="1440" w:hanging="360"/>
      </w:pPr>
      <w:rPr>
        <w:rFonts w:ascii="Courier New" w:hAnsi="Courier New" w:cs="Courier New" w:hint="default"/>
      </w:rPr>
    </w:lvl>
    <w:lvl w:ilvl="2" w:tplc="281A0005" w:tentative="1">
      <w:start w:val="1"/>
      <w:numFmt w:val="bullet"/>
      <w:lvlText w:val=""/>
      <w:lvlJc w:val="left"/>
      <w:pPr>
        <w:ind w:left="2160" w:hanging="360"/>
      </w:pPr>
      <w:rPr>
        <w:rFonts w:ascii="Wingdings" w:hAnsi="Wingdings" w:hint="default"/>
      </w:rPr>
    </w:lvl>
    <w:lvl w:ilvl="3" w:tplc="281A0001" w:tentative="1">
      <w:start w:val="1"/>
      <w:numFmt w:val="bullet"/>
      <w:lvlText w:val=""/>
      <w:lvlJc w:val="left"/>
      <w:pPr>
        <w:ind w:left="2880" w:hanging="360"/>
      </w:pPr>
      <w:rPr>
        <w:rFonts w:ascii="Symbol" w:hAnsi="Symbol" w:hint="default"/>
      </w:rPr>
    </w:lvl>
    <w:lvl w:ilvl="4" w:tplc="281A0003" w:tentative="1">
      <w:start w:val="1"/>
      <w:numFmt w:val="bullet"/>
      <w:lvlText w:val="o"/>
      <w:lvlJc w:val="left"/>
      <w:pPr>
        <w:ind w:left="3600" w:hanging="360"/>
      </w:pPr>
      <w:rPr>
        <w:rFonts w:ascii="Courier New" w:hAnsi="Courier New" w:cs="Courier New" w:hint="default"/>
      </w:rPr>
    </w:lvl>
    <w:lvl w:ilvl="5" w:tplc="281A0005" w:tentative="1">
      <w:start w:val="1"/>
      <w:numFmt w:val="bullet"/>
      <w:lvlText w:val=""/>
      <w:lvlJc w:val="left"/>
      <w:pPr>
        <w:ind w:left="4320" w:hanging="360"/>
      </w:pPr>
      <w:rPr>
        <w:rFonts w:ascii="Wingdings" w:hAnsi="Wingdings" w:hint="default"/>
      </w:rPr>
    </w:lvl>
    <w:lvl w:ilvl="6" w:tplc="281A0001" w:tentative="1">
      <w:start w:val="1"/>
      <w:numFmt w:val="bullet"/>
      <w:lvlText w:val=""/>
      <w:lvlJc w:val="left"/>
      <w:pPr>
        <w:ind w:left="5040" w:hanging="360"/>
      </w:pPr>
      <w:rPr>
        <w:rFonts w:ascii="Symbol" w:hAnsi="Symbol" w:hint="default"/>
      </w:rPr>
    </w:lvl>
    <w:lvl w:ilvl="7" w:tplc="281A0003" w:tentative="1">
      <w:start w:val="1"/>
      <w:numFmt w:val="bullet"/>
      <w:lvlText w:val="o"/>
      <w:lvlJc w:val="left"/>
      <w:pPr>
        <w:ind w:left="5760" w:hanging="360"/>
      </w:pPr>
      <w:rPr>
        <w:rFonts w:ascii="Courier New" w:hAnsi="Courier New" w:cs="Courier New" w:hint="default"/>
      </w:rPr>
    </w:lvl>
    <w:lvl w:ilvl="8" w:tplc="281A0005" w:tentative="1">
      <w:start w:val="1"/>
      <w:numFmt w:val="bullet"/>
      <w:lvlText w:val=""/>
      <w:lvlJc w:val="left"/>
      <w:pPr>
        <w:ind w:left="6480" w:hanging="360"/>
      </w:pPr>
      <w:rPr>
        <w:rFonts w:ascii="Wingdings" w:hAnsi="Wingdings" w:hint="default"/>
      </w:rPr>
    </w:lvl>
  </w:abstractNum>
  <w:abstractNum w:abstractNumId="74" w15:restartNumberingAfterBreak="0">
    <w:nsid w:val="79493BA9"/>
    <w:multiLevelType w:val="hybridMultilevel"/>
    <w:tmpl w:val="FB1C16D2"/>
    <w:lvl w:ilvl="0" w:tplc="CFE07B1C">
      <w:numFmt w:val="bullet"/>
      <w:lvlText w:val="-"/>
      <w:lvlJc w:val="left"/>
      <w:pPr>
        <w:ind w:left="720" w:hanging="360"/>
      </w:pPr>
      <w:rPr>
        <w:rFonts w:ascii="Times New Roman" w:eastAsia="Lucida Sans Unicode"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5" w15:restartNumberingAfterBreak="0">
    <w:nsid w:val="7C8B26BE"/>
    <w:multiLevelType w:val="hybridMultilevel"/>
    <w:tmpl w:val="1456A0B8"/>
    <w:lvl w:ilvl="0" w:tplc="3796D034">
      <w:start w:val="3"/>
      <w:numFmt w:val="bullet"/>
      <w:lvlText w:val="-"/>
      <w:lvlJc w:val="left"/>
      <w:pPr>
        <w:ind w:left="1200" w:hanging="360"/>
      </w:pPr>
      <w:rPr>
        <w:rFonts w:ascii="Calibri" w:eastAsia="Calibri" w:hAnsi="Calibri" w:cs="Calibri" w:hint="default"/>
      </w:rPr>
    </w:lvl>
    <w:lvl w:ilvl="1" w:tplc="04090003" w:tentative="1">
      <w:start w:val="1"/>
      <w:numFmt w:val="bullet"/>
      <w:lvlText w:val="o"/>
      <w:lvlJc w:val="left"/>
      <w:pPr>
        <w:ind w:left="1920" w:hanging="360"/>
      </w:pPr>
      <w:rPr>
        <w:rFonts w:ascii="Courier New" w:hAnsi="Courier New" w:cs="Courier New" w:hint="default"/>
      </w:rPr>
    </w:lvl>
    <w:lvl w:ilvl="2" w:tplc="04090005" w:tentative="1">
      <w:start w:val="1"/>
      <w:numFmt w:val="bullet"/>
      <w:lvlText w:val=""/>
      <w:lvlJc w:val="left"/>
      <w:pPr>
        <w:ind w:left="2640" w:hanging="360"/>
      </w:pPr>
      <w:rPr>
        <w:rFonts w:ascii="Wingdings" w:hAnsi="Wingdings" w:hint="default"/>
      </w:rPr>
    </w:lvl>
    <w:lvl w:ilvl="3" w:tplc="04090001" w:tentative="1">
      <w:start w:val="1"/>
      <w:numFmt w:val="bullet"/>
      <w:lvlText w:val=""/>
      <w:lvlJc w:val="left"/>
      <w:pPr>
        <w:ind w:left="3360" w:hanging="360"/>
      </w:pPr>
      <w:rPr>
        <w:rFonts w:ascii="Symbol" w:hAnsi="Symbol" w:hint="default"/>
      </w:rPr>
    </w:lvl>
    <w:lvl w:ilvl="4" w:tplc="04090003" w:tentative="1">
      <w:start w:val="1"/>
      <w:numFmt w:val="bullet"/>
      <w:lvlText w:val="o"/>
      <w:lvlJc w:val="left"/>
      <w:pPr>
        <w:ind w:left="4080" w:hanging="360"/>
      </w:pPr>
      <w:rPr>
        <w:rFonts w:ascii="Courier New" w:hAnsi="Courier New" w:cs="Courier New" w:hint="default"/>
      </w:rPr>
    </w:lvl>
    <w:lvl w:ilvl="5" w:tplc="04090005" w:tentative="1">
      <w:start w:val="1"/>
      <w:numFmt w:val="bullet"/>
      <w:lvlText w:val=""/>
      <w:lvlJc w:val="left"/>
      <w:pPr>
        <w:ind w:left="4800" w:hanging="360"/>
      </w:pPr>
      <w:rPr>
        <w:rFonts w:ascii="Wingdings" w:hAnsi="Wingdings" w:hint="default"/>
      </w:rPr>
    </w:lvl>
    <w:lvl w:ilvl="6" w:tplc="04090001" w:tentative="1">
      <w:start w:val="1"/>
      <w:numFmt w:val="bullet"/>
      <w:lvlText w:val=""/>
      <w:lvlJc w:val="left"/>
      <w:pPr>
        <w:ind w:left="5520" w:hanging="360"/>
      </w:pPr>
      <w:rPr>
        <w:rFonts w:ascii="Symbol" w:hAnsi="Symbol" w:hint="default"/>
      </w:rPr>
    </w:lvl>
    <w:lvl w:ilvl="7" w:tplc="04090003" w:tentative="1">
      <w:start w:val="1"/>
      <w:numFmt w:val="bullet"/>
      <w:lvlText w:val="o"/>
      <w:lvlJc w:val="left"/>
      <w:pPr>
        <w:ind w:left="6240" w:hanging="360"/>
      </w:pPr>
      <w:rPr>
        <w:rFonts w:ascii="Courier New" w:hAnsi="Courier New" w:cs="Courier New" w:hint="default"/>
      </w:rPr>
    </w:lvl>
    <w:lvl w:ilvl="8" w:tplc="04090005" w:tentative="1">
      <w:start w:val="1"/>
      <w:numFmt w:val="bullet"/>
      <w:lvlText w:val=""/>
      <w:lvlJc w:val="left"/>
      <w:pPr>
        <w:ind w:left="6960" w:hanging="360"/>
      </w:pPr>
      <w:rPr>
        <w:rFonts w:ascii="Wingdings" w:hAnsi="Wingdings" w:hint="default"/>
      </w:rPr>
    </w:lvl>
  </w:abstractNum>
  <w:num w:numId="1" w16cid:durableId="1058937332">
    <w:abstractNumId w:val="5"/>
  </w:num>
  <w:num w:numId="2" w16cid:durableId="1778715740">
    <w:abstractNumId w:val="17"/>
  </w:num>
  <w:num w:numId="3" w16cid:durableId="1770655572">
    <w:abstractNumId w:val="3"/>
  </w:num>
  <w:num w:numId="4" w16cid:durableId="2004504297">
    <w:abstractNumId w:val="12"/>
  </w:num>
  <w:num w:numId="5" w16cid:durableId="88046258">
    <w:abstractNumId w:val="69"/>
  </w:num>
  <w:num w:numId="6" w16cid:durableId="806356290">
    <w:abstractNumId w:val="58"/>
  </w:num>
  <w:num w:numId="7" w16cid:durableId="1763067911">
    <w:abstractNumId w:val="26"/>
  </w:num>
  <w:num w:numId="8" w16cid:durableId="1836722145">
    <w:abstractNumId w:val="24"/>
  </w:num>
  <w:num w:numId="9" w16cid:durableId="867837283">
    <w:abstractNumId w:val="67"/>
  </w:num>
  <w:num w:numId="10" w16cid:durableId="1968974717">
    <w:abstractNumId w:val="5"/>
  </w:num>
  <w:num w:numId="11" w16cid:durableId="1689409742">
    <w:abstractNumId w:val="45"/>
  </w:num>
  <w:num w:numId="12" w16cid:durableId="222376958">
    <w:abstractNumId w:val="47"/>
  </w:num>
  <w:num w:numId="13" w16cid:durableId="754672513">
    <w:abstractNumId w:val="28"/>
  </w:num>
  <w:num w:numId="14" w16cid:durableId="43843737">
    <w:abstractNumId w:val="6"/>
  </w:num>
  <w:num w:numId="15" w16cid:durableId="699165141">
    <w:abstractNumId w:val="59"/>
  </w:num>
  <w:num w:numId="16" w16cid:durableId="622075075">
    <w:abstractNumId w:val="35"/>
  </w:num>
  <w:num w:numId="17" w16cid:durableId="385566138">
    <w:abstractNumId w:val="68"/>
  </w:num>
  <w:num w:numId="18" w16cid:durableId="714621654">
    <w:abstractNumId w:val="14"/>
  </w:num>
  <w:num w:numId="19" w16cid:durableId="1179003216">
    <w:abstractNumId w:val="9"/>
  </w:num>
  <w:num w:numId="20" w16cid:durableId="594748266">
    <w:abstractNumId w:val="46"/>
  </w:num>
  <w:num w:numId="21" w16cid:durableId="1669140888">
    <w:abstractNumId w:val="10"/>
  </w:num>
  <w:num w:numId="22" w16cid:durableId="700084814">
    <w:abstractNumId w:val="50"/>
  </w:num>
  <w:num w:numId="23" w16cid:durableId="1929146403">
    <w:abstractNumId w:val="65"/>
  </w:num>
  <w:num w:numId="24" w16cid:durableId="1041633999">
    <w:abstractNumId w:val="31"/>
  </w:num>
  <w:num w:numId="25" w16cid:durableId="1148204278">
    <w:abstractNumId w:val="34"/>
  </w:num>
  <w:num w:numId="26" w16cid:durableId="111246939">
    <w:abstractNumId w:val="72"/>
  </w:num>
  <w:num w:numId="27" w16cid:durableId="838539075">
    <w:abstractNumId w:val="52"/>
  </w:num>
  <w:num w:numId="28" w16cid:durableId="530194833">
    <w:abstractNumId w:val="74"/>
  </w:num>
  <w:num w:numId="29" w16cid:durableId="1963876645">
    <w:abstractNumId w:val="29"/>
  </w:num>
  <w:num w:numId="30" w16cid:durableId="461927145">
    <w:abstractNumId w:val="22"/>
  </w:num>
  <w:num w:numId="31" w16cid:durableId="504444768">
    <w:abstractNumId w:val="54"/>
  </w:num>
  <w:num w:numId="32" w16cid:durableId="316615461">
    <w:abstractNumId w:val="32"/>
  </w:num>
  <w:num w:numId="33" w16cid:durableId="1621766356">
    <w:abstractNumId w:val="21"/>
  </w:num>
  <w:num w:numId="34" w16cid:durableId="1995834432">
    <w:abstractNumId w:val="20"/>
  </w:num>
  <w:num w:numId="35" w16cid:durableId="1086850634">
    <w:abstractNumId w:val="13"/>
  </w:num>
  <w:num w:numId="36" w16cid:durableId="1812092139">
    <w:abstractNumId w:val="37"/>
  </w:num>
  <w:num w:numId="37" w16cid:durableId="332341834">
    <w:abstractNumId w:val="4"/>
  </w:num>
  <w:num w:numId="38" w16cid:durableId="444731797">
    <w:abstractNumId w:val="53"/>
  </w:num>
  <w:num w:numId="39" w16cid:durableId="637304477">
    <w:abstractNumId w:val="8"/>
  </w:num>
  <w:num w:numId="40" w16cid:durableId="42025518">
    <w:abstractNumId w:val="56"/>
  </w:num>
  <w:num w:numId="41" w16cid:durableId="2036731603">
    <w:abstractNumId w:val="18"/>
  </w:num>
  <w:num w:numId="42" w16cid:durableId="169300387">
    <w:abstractNumId w:val="7"/>
  </w:num>
  <w:num w:numId="43" w16cid:durableId="1379163516">
    <w:abstractNumId w:val="64"/>
  </w:num>
  <w:num w:numId="44" w16cid:durableId="1107576085">
    <w:abstractNumId w:val="42"/>
  </w:num>
  <w:num w:numId="45" w16cid:durableId="989094193">
    <w:abstractNumId w:val="36"/>
  </w:num>
  <w:num w:numId="46" w16cid:durableId="759789319">
    <w:abstractNumId w:val="30"/>
  </w:num>
  <w:num w:numId="47" w16cid:durableId="1656177426">
    <w:abstractNumId w:val="5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8" w16cid:durableId="1707022933">
    <w:abstractNumId w:val="62"/>
  </w:num>
  <w:num w:numId="49" w16cid:durableId="1793089373">
    <w:abstractNumId w:val="48"/>
  </w:num>
  <w:num w:numId="50" w16cid:durableId="1894153045">
    <w:abstractNumId w:val="43"/>
  </w:num>
  <w:num w:numId="51" w16cid:durableId="464934398">
    <w:abstractNumId w:val="39"/>
  </w:num>
  <w:num w:numId="52" w16cid:durableId="1207259706">
    <w:abstractNumId w:val="40"/>
  </w:num>
  <w:num w:numId="53" w16cid:durableId="1136874136">
    <w:abstractNumId w:val="49"/>
  </w:num>
  <w:num w:numId="54" w16cid:durableId="2075622065">
    <w:abstractNumId w:val="19"/>
  </w:num>
  <w:num w:numId="55" w16cid:durableId="1621837164">
    <w:abstractNumId w:val="75"/>
  </w:num>
  <w:num w:numId="56" w16cid:durableId="2123455753">
    <w:abstractNumId w:val="44"/>
  </w:num>
  <w:num w:numId="57" w16cid:durableId="515314097">
    <w:abstractNumId w:val="71"/>
  </w:num>
  <w:num w:numId="58" w16cid:durableId="1795824285">
    <w:abstractNumId w:val="51"/>
  </w:num>
  <w:num w:numId="59" w16cid:durableId="859247735">
    <w:abstractNumId w:val="55"/>
  </w:num>
  <w:num w:numId="60" w16cid:durableId="90400429">
    <w:abstractNumId w:val="41"/>
  </w:num>
  <w:num w:numId="61" w16cid:durableId="888108429">
    <w:abstractNumId w:val="33"/>
  </w:num>
  <w:num w:numId="62" w16cid:durableId="1062218380">
    <w:abstractNumId w:val="27"/>
  </w:num>
  <w:num w:numId="63" w16cid:durableId="1108088464">
    <w:abstractNumId w:val="38"/>
  </w:num>
  <w:num w:numId="64" w16cid:durableId="1206673885">
    <w:abstractNumId w:val="60"/>
  </w:num>
  <w:num w:numId="65" w16cid:durableId="398287445">
    <w:abstractNumId w:val="70"/>
  </w:num>
  <w:num w:numId="66" w16cid:durableId="2070226035">
    <w:abstractNumId w:val="61"/>
  </w:num>
  <w:num w:numId="67" w16cid:durableId="1202089932">
    <w:abstractNumId w:val="63"/>
  </w:num>
  <w:num w:numId="68" w16cid:durableId="232745320">
    <w:abstractNumId w:val="23"/>
  </w:num>
  <w:num w:numId="69" w16cid:durableId="717163092">
    <w:abstractNumId w:val="11"/>
  </w:num>
  <w:num w:numId="70" w16cid:durableId="2103599660">
    <w:abstractNumId w:val="73"/>
  </w:num>
  <w:num w:numId="71" w16cid:durableId="375474687">
    <w:abstractNumId w:val="15"/>
  </w:num>
  <w:num w:numId="72" w16cid:durableId="39285053">
    <w:abstractNumId w:val="66"/>
  </w:num>
  <w:num w:numId="73" w16cid:durableId="1835757733">
    <w:abstractNumId w:val="16"/>
  </w:num>
  <w:num w:numId="74" w16cid:durableId="1318876348">
    <w:abstractNumId w:val="25"/>
  </w:num>
  <w:num w:numId="75" w16cid:durableId="348676537">
    <w:abstractNumId w:val="5"/>
    <w:lvlOverride w:ilvl="0">
      <w:startOverride w:val="11"/>
    </w:lvlOverride>
    <w:lvlOverride w:ilvl="1">
      <w:startOverride w:val="1"/>
    </w:lvlOverride>
  </w:num>
  <w:num w:numId="76" w16cid:durableId="1292588438">
    <w:abstractNumId w:val="5"/>
    <w:lvlOverride w:ilvl="0">
      <w:startOverride w:val="5"/>
    </w:lvlOverride>
    <w:lvlOverride w:ilvl="1">
      <w:startOverride w:val="1"/>
    </w:lvlOverride>
  </w:num>
  <w:numIdMacAtCleanup w:val="6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defaultTabStop w:val="720"/>
  <w:hyphenationZone w:val="425"/>
  <w:drawingGridHorizontalSpacing w:val="110"/>
  <w:displayHorizontalDrawingGridEvery w:val="2"/>
  <w:displayVerticalDrawingGridEvery w:val="2"/>
  <w:characterSpacingControl w:val="compressPunctuation"/>
  <w:doNotValidateAgainstSchema/>
  <w:doNotDemarcateInvalidXml/>
  <w:hdrShapeDefaults>
    <o:shapedefaults v:ext="edit" spidmax="2051"/>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67BB9"/>
    <w:rsid w:val="00000934"/>
    <w:rsid w:val="00000AD2"/>
    <w:rsid w:val="00001386"/>
    <w:rsid w:val="000076B4"/>
    <w:rsid w:val="00010022"/>
    <w:rsid w:val="00010236"/>
    <w:rsid w:val="00010CFB"/>
    <w:rsid w:val="0001177F"/>
    <w:rsid w:val="00014A0D"/>
    <w:rsid w:val="00015929"/>
    <w:rsid w:val="00015E37"/>
    <w:rsid w:val="0001673E"/>
    <w:rsid w:val="00016C2C"/>
    <w:rsid w:val="0001716B"/>
    <w:rsid w:val="00020616"/>
    <w:rsid w:val="00022539"/>
    <w:rsid w:val="00024660"/>
    <w:rsid w:val="0002514B"/>
    <w:rsid w:val="000262EE"/>
    <w:rsid w:val="0002678C"/>
    <w:rsid w:val="00026BE8"/>
    <w:rsid w:val="00026DD7"/>
    <w:rsid w:val="00027505"/>
    <w:rsid w:val="00027986"/>
    <w:rsid w:val="00027F8A"/>
    <w:rsid w:val="000303DF"/>
    <w:rsid w:val="00030BBE"/>
    <w:rsid w:val="0003170C"/>
    <w:rsid w:val="00033362"/>
    <w:rsid w:val="00033821"/>
    <w:rsid w:val="00033F45"/>
    <w:rsid w:val="00033F88"/>
    <w:rsid w:val="000344B1"/>
    <w:rsid w:val="00034BD9"/>
    <w:rsid w:val="00035175"/>
    <w:rsid w:val="0003554D"/>
    <w:rsid w:val="00036296"/>
    <w:rsid w:val="0003666D"/>
    <w:rsid w:val="000368B3"/>
    <w:rsid w:val="00037953"/>
    <w:rsid w:val="00041383"/>
    <w:rsid w:val="000415E4"/>
    <w:rsid w:val="0004199C"/>
    <w:rsid w:val="0004230C"/>
    <w:rsid w:val="0004247E"/>
    <w:rsid w:val="00044BDA"/>
    <w:rsid w:val="00046658"/>
    <w:rsid w:val="00047408"/>
    <w:rsid w:val="00047984"/>
    <w:rsid w:val="000506C9"/>
    <w:rsid w:val="00051398"/>
    <w:rsid w:val="0005152C"/>
    <w:rsid w:val="00051F83"/>
    <w:rsid w:val="00053087"/>
    <w:rsid w:val="000535A9"/>
    <w:rsid w:val="00054A76"/>
    <w:rsid w:val="00056360"/>
    <w:rsid w:val="000563A4"/>
    <w:rsid w:val="00056591"/>
    <w:rsid w:val="00057BD7"/>
    <w:rsid w:val="00057D41"/>
    <w:rsid w:val="000616D3"/>
    <w:rsid w:val="000619D2"/>
    <w:rsid w:val="00061ADD"/>
    <w:rsid w:val="0006475B"/>
    <w:rsid w:val="00064C6E"/>
    <w:rsid w:val="00066273"/>
    <w:rsid w:val="000665D7"/>
    <w:rsid w:val="0006686C"/>
    <w:rsid w:val="00066B8C"/>
    <w:rsid w:val="00067104"/>
    <w:rsid w:val="000721E6"/>
    <w:rsid w:val="00072499"/>
    <w:rsid w:val="000728EA"/>
    <w:rsid w:val="00072A39"/>
    <w:rsid w:val="00074501"/>
    <w:rsid w:val="00075290"/>
    <w:rsid w:val="00075CFA"/>
    <w:rsid w:val="00075FF4"/>
    <w:rsid w:val="00076C7E"/>
    <w:rsid w:val="00077359"/>
    <w:rsid w:val="00080811"/>
    <w:rsid w:val="00080A6B"/>
    <w:rsid w:val="00080AFA"/>
    <w:rsid w:val="00080BB7"/>
    <w:rsid w:val="00081517"/>
    <w:rsid w:val="00082144"/>
    <w:rsid w:val="000825C2"/>
    <w:rsid w:val="00082D98"/>
    <w:rsid w:val="0008362B"/>
    <w:rsid w:val="00083AB1"/>
    <w:rsid w:val="00084285"/>
    <w:rsid w:val="000852F8"/>
    <w:rsid w:val="00085D82"/>
    <w:rsid w:val="0008718B"/>
    <w:rsid w:val="000907F8"/>
    <w:rsid w:val="000912A4"/>
    <w:rsid w:val="00091B60"/>
    <w:rsid w:val="00091C1A"/>
    <w:rsid w:val="00092B85"/>
    <w:rsid w:val="0009313D"/>
    <w:rsid w:val="000931DD"/>
    <w:rsid w:val="00093C6F"/>
    <w:rsid w:val="000950EB"/>
    <w:rsid w:val="0009513D"/>
    <w:rsid w:val="00095744"/>
    <w:rsid w:val="0009672B"/>
    <w:rsid w:val="00097F73"/>
    <w:rsid w:val="000A0859"/>
    <w:rsid w:val="000A09A5"/>
    <w:rsid w:val="000A28A6"/>
    <w:rsid w:val="000A4DD8"/>
    <w:rsid w:val="000A6440"/>
    <w:rsid w:val="000A66CB"/>
    <w:rsid w:val="000A7BF1"/>
    <w:rsid w:val="000A7E38"/>
    <w:rsid w:val="000B021A"/>
    <w:rsid w:val="000B0965"/>
    <w:rsid w:val="000B0A04"/>
    <w:rsid w:val="000B1097"/>
    <w:rsid w:val="000B24FF"/>
    <w:rsid w:val="000B2CF1"/>
    <w:rsid w:val="000B30DA"/>
    <w:rsid w:val="000B3A5C"/>
    <w:rsid w:val="000B3B1D"/>
    <w:rsid w:val="000B3E17"/>
    <w:rsid w:val="000B4449"/>
    <w:rsid w:val="000B4471"/>
    <w:rsid w:val="000B52C8"/>
    <w:rsid w:val="000B5BDA"/>
    <w:rsid w:val="000C0894"/>
    <w:rsid w:val="000C1379"/>
    <w:rsid w:val="000C1A19"/>
    <w:rsid w:val="000C1AE0"/>
    <w:rsid w:val="000C24B4"/>
    <w:rsid w:val="000C3901"/>
    <w:rsid w:val="000C393D"/>
    <w:rsid w:val="000C5AD0"/>
    <w:rsid w:val="000C5F16"/>
    <w:rsid w:val="000C6A55"/>
    <w:rsid w:val="000D1286"/>
    <w:rsid w:val="000D1507"/>
    <w:rsid w:val="000D17FE"/>
    <w:rsid w:val="000D195B"/>
    <w:rsid w:val="000D1A15"/>
    <w:rsid w:val="000D1FE9"/>
    <w:rsid w:val="000D2BB0"/>
    <w:rsid w:val="000D3DD4"/>
    <w:rsid w:val="000D73B5"/>
    <w:rsid w:val="000E0047"/>
    <w:rsid w:val="000E0220"/>
    <w:rsid w:val="000E11CC"/>
    <w:rsid w:val="000E1E08"/>
    <w:rsid w:val="000E20B4"/>
    <w:rsid w:val="000E300C"/>
    <w:rsid w:val="000E3A8B"/>
    <w:rsid w:val="000E4330"/>
    <w:rsid w:val="000E490D"/>
    <w:rsid w:val="000E4CF6"/>
    <w:rsid w:val="000E54AA"/>
    <w:rsid w:val="000E5BA3"/>
    <w:rsid w:val="000E60B6"/>
    <w:rsid w:val="000E6510"/>
    <w:rsid w:val="000E658A"/>
    <w:rsid w:val="000E6D5B"/>
    <w:rsid w:val="000E6F2C"/>
    <w:rsid w:val="000F0A2F"/>
    <w:rsid w:val="000F1E89"/>
    <w:rsid w:val="000F3B40"/>
    <w:rsid w:val="000F4F9A"/>
    <w:rsid w:val="000F5A02"/>
    <w:rsid w:val="000F5C37"/>
    <w:rsid w:val="000F6319"/>
    <w:rsid w:val="000F653C"/>
    <w:rsid w:val="000F6A65"/>
    <w:rsid w:val="000F6D18"/>
    <w:rsid w:val="000F6D89"/>
    <w:rsid w:val="000F7CA4"/>
    <w:rsid w:val="001002FA"/>
    <w:rsid w:val="00100C0A"/>
    <w:rsid w:val="00100DDF"/>
    <w:rsid w:val="0010158E"/>
    <w:rsid w:val="001017EC"/>
    <w:rsid w:val="00101970"/>
    <w:rsid w:val="0010206D"/>
    <w:rsid w:val="00102691"/>
    <w:rsid w:val="00105107"/>
    <w:rsid w:val="00106175"/>
    <w:rsid w:val="001075A1"/>
    <w:rsid w:val="00107619"/>
    <w:rsid w:val="001106BB"/>
    <w:rsid w:val="0011198E"/>
    <w:rsid w:val="001127A8"/>
    <w:rsid w:val="00113BC3"/>
    <w:rsid w:val="00114076"/>
    <w:rsid w:val="0011412B"/>
    <w:rsid w:val="00115CE4"/>
    <w:rsid w:val="00116603"/>
    <w:rsid w:val="00116A24"/>
    <w:rsid w:val="00120177"/>
    <w:rsid w:val="0012135A"/>
    <w:rsid w:val="00122D76"/>
    <w:rsid w:val="00123EC5"/>
    <w:rsid w:val="0012459D"/>
    <w:rsid w:val="00125E9B"/>
    <w:rsid w:val="001266C6"/>
    <w:rsid w:val="001268BD"/>
    <w:rsid w:val="00130042"/>
    <w:rsid w:val="00130793"/>
    <w:rsid w:val="00131EDD"/>
    <w:rsid w:val="00132D4A"/>
    <w:rsid w:val="00132FC4"/>
    <w:rsid w:val="00133C91"/>
    <w:rsid w:val="001342BD"/>
    <w:rsid w:val="001342D2"/>
    <w:rsid w:val="00134367"/>
    <w:rsid w:val="00134AA9"/>
    <w:rsid w:val="00135406"/>
    <w:rsid w:val="001369C5"/>
    <w:rsid w:val="00137683"/>
    <w:rsid w:val="00140794"/>
    <w:rsid w:val="00140BA7"/>
    <w:rsid w:val="00142282"/>
    <w:rsid w:val="001425F0"/>
    <w:rsid w:val="00142E5C"/>
    <w:rsid w:val="00142EC3"/>
    <w:rsid w:val="00143B99"/>
    <w:rsid w:val="00144121"/>
    <w:rsid w:val="001441ED"/>
    <w:rsid w:val="001447A2"/>
    <w:rsid w:val="00144C64"/>
    <w:rsid w:val="0014582D"/>
    <w:rsid w:val="0014778B"/>
    <w:rsid w:val="00150364"/>
    <w:rsid w:val="00150592"/>
    <w:rsid w:val="0015099A"/>
    <w:rsid w:val="00150AAD"/>
    <w:rsid w:val="001513A4"/>
    <w:rsid w:val="00153B2C"/>
    <w:rsid w:val="001546B3"/>
    <w:rsid w:val="00155579"/>
    <w:rsid w:val="001557F5"/>
    <w:rsid w:val="00155D31"/>
    <w:rsid w:val="001578B3"/>
    <w:rsid w:val="00160163"/>
    <w:rsid w:val="001607BA"/>
    <w:rsid w:val="0016208A"/>
    <w:rsid w:val="00162338"/>
    <w:rsid w:val="00162E00"/>
    <w:rsid w:val="001636C5"/>
    <w:rsid w:val="001636F7"/>
    <w:rsid w:val="0016586C"/>
    <w:rsid w:val="00170793"/>
    <w:rsid w:val="00171112"/>
    <w:rsid w:val="00171401"/>
    <w:rsid w:val="0017273F"/>
    <w:rsid w:val="00172C04"/>
    <w:rsid w:val="00173060"/>
    <w:rsid w:val="00174C5E"/>
    <w:rsid w:val="00176986"/>
    <w:rsid w:val="00180036"/>
    <w:rsid w:val="00180BDA"/>
    <w:rsid w:val="00181837"/>
    <w:rsid w:val="001819DB"/>
    <w:rsid w:val="00183567"/>
    <w:rsid w:val="00183F5A"/>
    <w:rsid w:val="0018491B"/>
    <w:rsid w:val="001861AC"/>
    <w:rsid w:val="00186270"/>
    <w:rsid w:val="001869A9"/>
    <w:rsid w:val="00187118"/>
    <w:rsid w:val="00191791"/>
    <w:rsid w:val="00191A09"/>
    <w:rsid w:val="00192014"/>
    <w:rsid w:val="00192311"/>
    <w:rsid w:val="001925C9"/>
    <w:rsid w:val="00192DBB"/>
    <w:rsid w:val="00192F0E"/>
    <w:rsid w:val="0019356B"/>
    <w:rsid w:val="00193D89"/>
    <w:rsid w:val="001953A9"/>
    <w:rsid w:val="00195B14"/>
    <w:rsid w:val="00197464"/>
    <w:rsid w:val="001A0476"/>
    <w:rsid w:val="001A170E"/>
    <w:rsid w:val="001A4484"/>
    <w:rsid w:val="001A4EFC"/>
    <w:rsid w:val="001A716C"/>
    <w:rsid w:val="001A768C"/>
    <w:rsid w:val="001B08E4"/>
    <w:rsid w:val="001B4A7C"/>
    <w:rsid w:val="001B56D4"/>
    <w:rsid w:val="001B70C9"/>
    <w:rsid w:val="001C0056"/>
    <w:rsid w:val="001C0C6C"/>
    <w:rsid w:val="001C0D3B"/>
    <w:rsid w:val="001C1071"/>
    <w:rsid w:val="001C34D6"/>
    <w:rsid w:val="001C3666"/>
    <w:rsid w:val="001C3ABC"/>
    <w:rsid w:val="001C3B9D"/>
    <w:rsid w:val="001C4538"/>
    <w:rsid w:val="001C5F3B"/>
    <w:rsid w:val="001C6670"/>
    <w:rsid w:val="001C6EEC"/>
    <w:rsid w:val="001D45B0"/>
    <w:rsid w:val="001D5368"/>
    <w:rsid w:val="001D6573"/>
    <w:rsid w:val="001E0162"/>
    <w:rsid w:val="001E09BE"/>
    <w:rsid w:val="001E10DB"/>
    <w:rsid w:val="001E1A4A"/>
    <w:rsid w:val="001E1B19"/>
    <w:rsid w:val="001E2390"/>
    <w:rsid w:val="001E2DBC"/>
    <w:rsid w:val="001E4147"/>
    <w:rsid w:val="001E554C"/>
    <w:rsid w:val="001E575E"/>
    <w:rsid w:val="001E7CAB"/>
    <w:rsid w:val="001F091D"/>
    <w:rsid w:val="001F179A"/>
    <w:rsid w:val="001F27F9"/>
    <w:rsid w:val="001F41C9"/>
    <w:rsid w:val="001F41ED"/>
    <w:rsid w:val="001F429F"/>
    <w:rsid w:val="001F42F6"/>
    <w:rsid w:val="001F5284"/>
    <w:rsid w:val="001F693F"/>
    <w:rsid w:val="001F7149"/>
    <w:rsid w:val="001F7500"/>
    <w:rsid w:val="001F7934"/>
    <w:rsid w:val="00200C71"/>
    <w:rsid w:val="00200D1F"/>
    <w:rsid w:val="00200F82"/>
    <w:rsid w:val="00201050"/>
    <w:rsid w:val="002016A7"/>
    <w:rsid w:val="0020172E"/>
    <w:rsid w:val="0020217E"/>
    <w:rsid w:val="0020354F"/>
    <w:rsid w:val="0020594C"/>
    <w:rsid w:val="00205FE8"/>
    <w:rsid w:val="0020603C"/>
    <w:rsid w:val="00206655"/>
    <w:rsid w:val="00206824"/>
    <w:rsid w:val="00207CBA"/>
    <w:rsid w:val="00207CC5"/>
    <w:rsid w:val="002102EF"/>
    <w:rsid w:val="002106CF"/>
    <w:rsid w:val="00210F25"/>
    <w:rsid w:val="00211C26"/>
    <w:rsid w:val="002125F9"/>
    <w:rsid w:val="002126BD"/>
    <w:rsid w:val="002147D4"/>
    <w:rsid w:val="002148C7"/>
    <w:rsid w:val="00214D54"/>
    <w:rsid w:val="00215509"/>
    <w:rsid w:val="00215C98"/>
    <w:rsid w:val="00215EA2"/>
    <w:rsid w:val="0021675D"/>
    <w:rsid w:val="002177EE"/>
    <w:rsid w:val="0021784C"/>
    <w:rsid w:val="00217DE5"/>
    <w:rsid w:val="00221679"/>
    <w:rsid w:val="002232CA"/>
    <w:rsid w:val="00223DFF"/>
    <w:rsid w:val="00223E1A"/>
    <w:rsid w:val="00224DF6"/>
    <w:rsid w:val="002250F9"/>
    <w:rsid w:val="002259BC"/>
    <w:rsid w:val="00226520"/>
    <w:rsid w:val="002265A0"/>
    <w:rsid w:val="00227BF1"/>
    <w:rsid w:val="002306E8"/>
    <w:rsid w:val="00230AA4"/>
    <w:rsid w:val="00230DDF"/>
    <w:rsid w:val="00231092"/>
    <w:rsid w:val="00232326"/>
    <w:rsid w:val="00232C4F"/>
    <w:rsid w:val="0023367A"/>
    <w:rsid w:val="00233D8E"/>
    <w:rsid w:val="002359C3"/>
    <w:rsid w:val="00237BAA"/>
    <w:rsid w:val="002402F8"/>
    <w:rsid w:val="00240332"/>
    <w:rsid w:val="00240A7B"/>
    <w:rsid w:val="0024111D"/>
    <w:rsid w:val="002417E4"/>
    <w:rsid w:val="00242956"/>
    <w:rsid w:val="00242AFD"/>
    <w:rsid w:val="00242BA1"/>
    <w:rsid w:val="00242E62"/>
    <w:rsid w:val="0024333A"/>
    <w:rsid w:val="0024595B"/>
    <w:rsid w:val="00245C85"/>
    <w:rsid w:val="002460EC"/>
    <w:rsid w:val="00246684"/>
    <w:rsid w:val="00253E9B"/>
    <w:rsid w:val="00254DE1"/>
    <w:rsid w:val="00255465"/>
    <w:rsid w:val="00255A46"/>
    <w:rsid w:val="00256E50"/>
    <w:rsid w:val="00257C9F"/>
    <w:rsid w:val="00257F11"/>
    <w:rsid w:val="00260DED"/>
    <w:rsid w:val="002613E5"/>
    <w:rsid w:val="0026145E"/>
    <w:rsid w:val="002617C3"/>
    <w:rsid w:val="0026240D"/>
    <w:rsid w:val="00263CAC"/>
    <w:rsid w:val="002644C1"/>
    <w:rsid w:val="00264D76"/>
    <w:rsid w:val="00265175"/>
    <w:rsid w:val="00266D1C"/>
    <w:rsid w:val="00267A9B"/>
    <w:rsid w:val="00267D14"/>
    <w:rsid w:val="00270806"/>
    <w:rsid w:val="00270F45"/>
    <w:rsid w:val="00271043"/>
    <w:rsid w:val="0027153D"/>
    <w:rsid w:val="00271A8C"/>
    <w:rsid w:val="002728C6"/>
    <w:rsid w:val="00272A40"/>
    <w:rsid w:val="00272BDC"/>
    <w:rsid w:val="00272DE6"/>
    <w:rsid w:val="00274509"/>
    <w:rsid w:val="002749D1"/>
    <w:rsid w:val="002776AF"/>
    <w:rsid w:val="0027793A"/>
    <w:rsid w:val="00277B92"/>
    <w:rsid w:val="00280932"/>
    <w:rsid w:val="00280CB2"/>
    <w:rsid w:val="00280D55"/>
    <w:rsid w:val="00281171"/>
    <w:rsid w:val="002818D1"/>
    <w:rsid w:val="002822C6"/>
    <w:rsid w:val="002830C7"/>
    <w:rsid w:val="0028398F"/>
    <w:rsid w:val="0028547F"/>
    <w:rsid w:val="002855F7"/>
    <w:rsid w:val="00285728"/>
    <w:rsid w:val="00285D22"/>
    <w:rsid w:val="0028759C"/>
    <w:rsid w:val="00287FB2"/>
    <w:rsid w:val="002900DA"/>
    <w:rsid w:val="00290ED3"/>
    <w:rsid w:val="002910C8"/>
    <w:rsid w:val="00291614"/>
    <w:rsid w:val="00292675"/>
    <w:rsid w:val="002938C1"/>
    <w:rsid w:val="002951F5"/>
    <w:rsid w:val="00295733"/>
    <w:rsid w:val="00295C44"/>
    <w:rsid w:val="00297154"/>
    <w:rsid w:val="002A1466"/>
    <w:rsid w:val="002A1F12"/>
    <w:rsid w:val="002A2D5F"/>
    <w:rsid w:val="002A31C8"/>
    <w:rsid w:val="002A3BFB"/>
    <w:rsid w:val="002A4780"/>
    <w:rsid w:val="002A593D"/>
    <w:rsid w:val="002A6E7E"/>
    <w:rsid w:val="002A6FA4"/>
    <w:rsid w:val="002B0265"/>
    <w:rsid w:val="002B177D"/>
    <w:rsid w:val="002B1ADA"/>
    <w:rsid w:val="002B1EFA"/>
    <w:rsid w:val="002B336C"/>
    <w:rsid w:val="002B4943"/>
    <w:rsid w:val="002B5196"/>
    <w:rsid w:val="002B56AA"/>
    <w:rsid w:val="002B6AF6"/>
    <w:rsid w:val="002B7E49"/>
    <w:rsid w:val="002C0C2A"/>
    <w:rsid w:val="002C0F06"/>
    <w:rsid w:val="002C17EF"/>
    <w:rsid w:val="002C1981"/>
    <w:rsid w:val="002C19D8"/>
    <w:rsid w:val="002C2915"/>
    <w:rsid w:val="002C2ED1"/>
    <w:rsid w:val="002C4123"/>
    <w:rsid w:val="002C5242"/>
    <w:rsid w:val="002C52E9"/>
    <w:rsid w:val="002C62F5"/>
    <w:rsid w:val="002C6D30"/>
    <w:rsid w:val="002C7459"/>
    <w:rsid w:val="002D1301"/>
    <w:rsid w:val="002D1AF5"/>
    <w:rsid w:val="002D20E3"/>
    <w:rsid w:val="002D2A2A"/>
    <w:rsid w:val="002D39E9"/>
    <w:rsid w:val="002D3F9B"/>
    <w:rsid w:val="002D4578"/>
    <w:rsid w:val="002D5054"/>
    <w:rsid w:val="002D5915"/>
    <w:rsid w:val="002D692F"/>
    <w:rsid w:val="002D7663"/>
    <w:rsid w:val="002E0A54"/>
    <w:rsid w:val="002E275C"/>
    <w:rsid w:val="002E27D7"/>
    <w:rsid w:val="002E3010"/>
    <w:rsid w:val="002E3653"/>
    <w:rsid w:val="002E3E34"/>
    <w:rsid w:val="002E41AD"/>
    <w:rsid w:val="002E6982"/>
    <w:rsid w:val="002E6DA8"/>
    <w:rsid w:val="002E768A"/>
    <w:rsid w:val="002F0B9C"/>
    <w:rsid w:val="002F1933"/>
    <w:rsid w:val="002F2CC5"/>
    <w:rsid w:val="002F331F"/>
    <w:rsid w:val="002F3F2F"/>
    <w:rsid w:val="002F4F91"/>
    <w:rsid w:val="002F626F"/>
    <w:rsid w:val="002F62D6"/>
    <w:rsid w:val="002F65AE"/>
    <w:rsid w:val="002F731D"/>
    <w:rsid w:val="003001A3"/>
    <w:rsid w:val="0030037F"/>
    <w:rsid w:val="0030053D"/>
    <w:rsid w:val="00300D41"/>
    <w:rsid w:val="00300E80"/>
    <w:rsid w:val="003016FA"/>
    <w:rsid w:val="00302A45"/>
    <w:rsid w:val="003031E5"/>
    <w:rsid w:val="00303B4B"/>
    <w:rsid w:val="00304E1A"/>
    <w:rsid w:val="00305C45"/>
    <w:rsid w:val="00306988"/>
    <w:rsid w:val="0030719C"/>
    <w:rsid w:val="003103D2"/>
    <w:rsid w:val="003113CB"/>
    <w:rsid w:val="003118E7"/>
    <w:rsid w:val="00311BDC"/>
    <w:rsid w:val="00311C74"/>
    <w:rsid w:val="003129DC"/>
    <w:rsid w:val="00313020"/>
    <w:rsid w:val="003136EE"/>
    <w:rsid w:val="00313BEB"/>
    <w:rsid w:val="003142A0"/>
    <w:rsid w:val="00314A55"/>
    <w:rsid w:val="00314C20"/>
    <w:rsid w:val="00316099"/>
    <w:rsid w:val="00317542"/>
    <w:rsid w:val="0032011E"/>
    <w:rsid w:val="00323191"/>
    <w:rsid w:val="0032350C"/>
    <w:rsid w:val="00323AA6"/>
    <w:rsid w:val="00323C98"/>
    <w:rsid w:val="00324050"/>
    <w:rsid w:val="003253B6"/>
    <w:rsid w:val="00330E71"/>
    <w:rsid w:val="00332BCC"/>
    <w:rsid w:val="00333774"/>
    <w:rsid w:val="00333B28"/>
    <w:rsid w:val="00334261"/>
    <w:rsid w:val="003347EB"/>
    <w:rsid w:val="00334852"/>
    <w:rsid w:val="003358F6"/>
    <w:rsid w:val="00335ADA"/>
    <w:rsid w:val="00335DF4"/>
    <w:rsid w:val="003360C0"/>
    <w:rsid w:val="00337482"/>
    <w:rsid w:val="003405B8"/>
    <w:rsid w:val="00340723"/>
    <w:rsid w:val="00340944"/>
    <w:rsid w:val="003410EC"/>
    <w:rsid w:val="00341CB8"/>
    <w:rsid w:val="00341F08"/>
    <w:rsid w:val="00342855"/>
    <w:rsid w:val="00342B75"/>
    <w:rsid w:val="00344835"/>
    <w:rsid w:val="00344BFE"/>
    <w:rsid w:val="00344EB1"/>
    <w:rsid w:val="00345831"/>
    <w:rsid w:val="00345E72"/>
    <w:rsid w:val="003460B3"/>
    <w:rsid w:val="003465C4"/>
    <w:rsid w:val="00346EB1"/>
    <w:rsid w:val="003501AE"/>
    <w:rsid w:val="003507AC"/>
    <w:rsid w:val="003508F8"/>
    <w:rsid w:val="00350E21"/>
    <w:rsid w:val="00352014"/>
    <w:rsid w:val="00352017"/>
    <w:rsid w:val="00352B74"/>
    <w:rsid w:val="00354D60"/>
    <w:rsid w:val="003561C6"/>
    <w:rsid w:val="0035648C"/>
    <w:rsid w:val="00357B82"/>
    <w:rsid w:val="00357E63"/>
    <w:rsid w:val="00361678"/>
    <w:rsid w:val="00361ECD"/>
    <w:rsid w:val="00362C3A"/>
    <w:rsid w:val="00363167"/>
    <w:rsid w:val="003652D8"/>
    <w:rsid w:val="00365DCE"/>
    <w:rsid w:val="00367409"/>
    <w:rsid w:val="003676C2"/>
    <w:rsid w:val="00367BB9"/>
    <w:rsid w:val="003702BD"/>
    <w:rsid w:val="0037091F"/>
    <w:rsid w:val="00371072"/>
    <w:rsid w:val="00371394"/>
    <w:rsid w:val="00371EB4"/>
    <w:rsid w:val="00372BAC"/>
    <w:rsid w:val="00373316"/>
    <w:rsid w:val="00373CCF"/>
    <w:rsid w:val="00373E27"/>
    <w:rsid w:val="00375087"/>
    <w:rsid w:val="00375800"/>
    <w:rsid w:val="00376C06"/>
    <w:rsid w:val="00377496"/>
    <w:rsid w:val="00380C9E"/>
    <w:rsid w:val="00382F81"/>
    <w:rsid w:val="00383B2B"/>
    <w:rsid w:val="00383FD0"/>
    <w:rsid w:val="003840E9"/>
    <w:rsid w:val="00385423"/>
    <w:rsid w:val="003857AF"/>
    <w:rsid w:val="00385E15"/>
    <w:rsid w:val="00387329"/>
    <w:rsid w:val="00390740"/>
    <w:rsid w:val="00390EFC"/>
    <w:rsid w:val="00391C01"/>
    <w:rsid w:val="003932BE"/>
    <w:rsid w:val="003935D7"/>
    <w:rsid w:val="003950D7"/>
    <w:rsid w:val="003954E7"/>
    <w:rsid w:val="00396187"/>
    <w:rsid w:val="0039632C"/>
    <w:rsid w:val="00396BF3"/>
    <w:rsid w:val="0039700F"/>
    <w:rsid w:val="003971E4"/>
    <w:rsid w:val="00397802"/>
    <w:rsid w:val="00397F8A"/>
    <w:rsid w:val="003A155D"/>
    <w:rsid w:val="003A1722"/>
    <w:rsid w:val="003A26BF"/>
    <w:rsid w:val="003A29AC"/>
    <w:rsid w:val="003A2C3D"/>
    <w:rsid w:val="003A2DA7"/>
    <w:rsid w:val="003A334D"/>
    <w:rsid w:val="003A483C"/>
    <w:rsid w:val="003A4CA7"/>
    <w:rsid w:val="003A5B75"/>
    <w:rsid w:val="003A6F6B"/>
    <w:rsid w:val="003A723B"/>
    <w:rsid w:val="003A75E0"/>
    <w:rsid w:val="003A7A18"/>
    <w:rsid w:val="003A7B47"/>
    <w:rsid w:val="003B0031"/>
    <w:rsid w:val="003B10EF"/>
    <w:rsid w:val="003B11F3"/>
    <w:rsid w:val="003B2228"/>
    <w:rsid w:val="003B3344"/>
    <w:rsid w:val="003B3E97"/>
    <w:rsid w:val="003B3FCC"/>
    <w:rsid w:val="003B568E"/>
    <w:rsid w:val="003B5859"/>
    <w:rsid w:val="003B5F22"/>
    <w:rsid w:val="003B77D4"/>
    <w:rsid w:val="003B78FB"/>
    <w:rsid w:val="003B7945"/>
    <w:rsid w:val="003C04E7"/>
    <w:rsid w:val="003C2869"/>
    <w:rsid w:val="003C2B88"/>
    <w:rsid w:val="003C3F53"/>
    <w:rsid w:val="003C65DC"/>
    <w:rsid w:val="003C7338"/>
    <w:rsid w:val="003D1016"/>
    <w:rsid w:val="003D1E34"/>
    <w:rsid w:val="003D24D8"/>
    <w:rsid w:val="003D3EA8"/>
    <w:rsid w:val="003D5076"/>
    <w:rsid w:val="003D5ECF"/>
    <w:rsid w:val="003D60AA"/>
    <w:rsid w:val="003D633E"/>
    <w:rsid w:val="003D6976"/>
    <w:rsid w:val="003D6C7D"/>
    <w:rsid w:val="003D77E8"/>
    <w:rsid w:val="003D7A1F"/>
    <w:rsid w:val="003E0FC9"/>
    <w:rsid w:val="003E1111"/>
    <w:rsid w:val="003E2664"/>
    <w:rsid w:val="003E2BEA"/>
    <w:rsid w:val="003E2BED"/>
    <w:rsid w:val="003E3684"/>
    <w:rsid w:val="003E3F68"/>
    <w:rsid w:val="003E46A3"/>
    <w:rsid w:val="003E4ABE"/>
    <w:rsid w:val="003E4F14"/>
    <w:rsid w:val="003E55E7"/>
    <w:rsid w:val="003E5E4B"/>
    <w:rsid w:val="003E6A18"/>
    <w:rsid w:val="003F19A7"/>
    <w:rsid w:val="003F1CE7"/>
    <w:rsid w:val="003F3008"/>
    <w:rsid w:val="003F4526"/>
    <w:rsid w:val="003F5023"/>
    <w:rsid w:val="003F542F"/>
    <w:rsid w:val="003F5A64"/>
    <w:rsid w:val="003F6415"/>
    <w:rsid w:val="003F6C78"/>
    <w:rsid w:val="003F71CE"/>
    <w:rsid w:val="003F7ECD"/>
    <w:rsid w:val="00400313"/>
    <w:rsid w:val="0040186F"/>
    <w:rsid w:val="00401AEF"/>
    <w:rsid w:val="00401D74"/>
    <w:rsid w:val="00402830"/>
    <w:rsid w:val="00402DC5"/>
    <w:rsid w:val="00402DC9"/>
    <w:rsid w:val="00404232"/>
    <w:rsid w:val="00404B09"/>
    <w:rsid w:val="004059AA"/>
    <w:rsid w:val="0040628F"/>
    <w:rsid w:val="00407176"/>
    <w:rsid w:val="004105B3"/>
    <w:rsid w:val="00410746"/>
    <w:rsid w:val="004117F3"/>
    <w:rsid w:val="00414887"/>
    <w:rsid w:val="004167D9"/>
    <w:rsid w:val="0041736B"/>
    <w:rsid w:val="004173DF"/>
    <w:rsid w:val="00417473"/>
    <w:rsid w:val="004204BA"/>
    <w:rsid w:val="00421175"/>
    <w:rsid w:val="00421C96"/>
    <w:rsid w:val="004248AC"/>
    <w:rsid w:val="00426A26"/>
    <w:rsid w:val="00427156"/>
    <w:rsid w:val="00431C63"/>
    <w:rsid w:val="00431E42"/>
    <w:rsid w:val="0043313E"/>
    <w:rsid w:val="00433972"/>
    <w:rsid w:val="00435F22"/>
    <w:rsid w:val="0043728B"/>
    <w:rsid w:val="004374D0"/>
    <w:rsid w:val="00437652"/>
    <w:rsid w:val="00437AD5"/>
    <w:rsid w:val="004409FE"/>
    <w:rsid w:val="00440B3E"/>
    <w:rsid w:val="00440DAF"/>
    <w:rsid w:val="004410B9"/>
    <w:rsid w:val="00441963"/>
    <w:rsid w:val="00441A3D"/>
    <w:rsid w:val="00442444"/>
    <w:rsid w:val="00442502"/>
    <w:rsid w:val="00443337"/>
    <w:rsid w:val="00443EEF"/>
    <w:rsid w:val="004442B1"/>
    <w:rsid w:val="00444700"/>
    <w:rsid w:val="004447E2"/>
    <w:rsid w:val="00444BBC"/>
    <w:rsid w:val="004450F2"/>
    <w:rsid w:val="00445423"/>
    <w:rsid w:val="004454F6"/>
    <w:rsid w:val="004457C9"/>
    <w:rsid w:val="00446116"/>
    <w:rsid w:val="00446D09"/>
    <w:rsid w:val="00447C42"/>
    <w:rsid w:val="00447EE3"/>
    <w:rsid w:val="00450514"/>
    <w:rsid w:val="00451D47"/>
    <w:rsid w:val="004536CB"/>
    <w:rsid w:val="00453ED2"/>
    <w:rsid w:val="0045443C"/>
    <w:rsid w:val="00456EC9"/>
    <w:rsid w:val="004570FB"/>
    <w:rsid w:val="0046027C"/>
    <w:rsid w:val="00460648"/>
    <w:rsid w:val="00460B24"/>
    <w:rsid w:val="0046106E"/>
    <w:rsid w:val="0046117B"/>
    <w:rsid w:val="00461E7B"/>
    <w:rsid w:val="004627DC"/>
    <w:rsid w:val="00462DAD"/>
    <w:rsid w:val="0046354C"/>
    <w:rsid w:val="00463DB2"/>
    <w:rsid w:val="004657B0"/>
    <w:rsid w:val="00467655"/>
    <w:rsid w:val="004706B1"/>
    <w:rsid w:val="00470DA6"/>
    <w:rsid w:val="00471153"/>
    <w:rsid w:val="004712D4"/>
    <w:rsid w:val="00471DAE"/>
    <w:rsid w:val="0047307B"/>
    <w:rsid w:val="0047386A"/>
    <w:rsid w:val="00473C48"/>
    <w:rsid w:val="00473FF7"/>
    <w:rsid w:val="00475459"/>
    <w:rsid w:val="004759F8"/>
    <w:rsid w:val="004768FA"/>
    <w:rsid w:val="0047748D"/>
    <w:rsid w:val="00480DF9"/>
    <w:rsid w:val="004839DE"/>
    <w:rsid w:val="004846D0"/>
    <w:rsid w:val="00484EEE"/>
    <w:rsid w:val="00485894"/>
    <w:rsid w:val="004870E5"/>
    <w:rsid w:val="004877D8"/>
    <w:rsid w:val="00487BA3"/>
    <w:rsid w:val="0049056F"/>
    <w:rsid w:val="00491348"/>
    <w:rsid w:val="00491F33"/>
    <w:rsid w:val="00491F83"/>
    <w:rsid w:val="0049255D"/>
    <w:rsid w:val="00492A27"/>
    <w:rsid w:val="00492AB2"/>
    <w:rsid w:val="0049397E"/>
    <w:rsid w:val="00495582"/>
    <w:rsid w:val="00495AC6"/>
    <w:rsid w:val="00496289"/>
    <w:rsid w:val="00497E2C"/>
    <w:rsid w:val="004A0052"/>
    <w:rsid w:val="004A0A9E"/>
    <w:rsid w:val="004A15B2"/>
    <w:rsid w:val="004A23E2"/>
    <w:rsid w:val="004A7D6D"/>
    <w:rsid w:val="004A7E75"/>
    <w:rsid w:val="004B000E"/>
    <w:rsid w:val="004B0393"/>
    <w:rsid w:val="004B0735"/>
    <w:rsid w:val="004B0C37"/>
    <w:rsid w:val="004B2CE7"/>
    <w:rsid w:val="004B35E9"/>
    <w:rsid w:val="004B3620"/>
    <w:rsid w:val="004B4512"/>
    <w:rsid w:val="004B455D"/>
    <w:rsid w:val="004B4F29"/>
    <w:rsid w:val="004B60F7"/>
    <w:rsid w:val="004B74A0"/>
    <w:rsid w:val="004B7A60"/>
    <w:rsid w:val="004B7B47"/>
    <w:rsid w:val="004C1EA1"/>
    <w:rsid w:val="004C24EE"/>
    <w:rsid w:val="004C2EB4"/>
    <w:rsid w:val="004C590A"/>
    <w:rsid w:val="004C68AA"/>
    <w:rsid w:val="004C6E07"/>
    <w:rsid w:val="004C71D3"/>
    <w:rsid w:val="004C73C2"/>
    <w:rsid w:val="004C7469"/>
    <w:rsid w:val="004D14B4"/>
    <w:rsid w:val="004D14D7"/>
    <w:rsid w:val="004D2F9C"/>
    <w:rsid w:val="004D3A9E"/>
    <w:rsid w:val="004D439F"/>
    <w:rsid w:val="004D562D"/>
    <w:rsid w:val="004D5FEC"/>
    <w:rsid w:val="004E0472"/>
    <w:rsid w:val="004E094A"/>
    <w:rsid w:val="004E0C47"/>
    <w:rsid w:val="004E0F21"/>
    <w:rsid w:val="004E243B"/>
    <w:rsid w:val="004E27CC"/>
    <w:rsid w:val="004E2870"/>
    <w:rsid w:val="004E39C2"/>
    <w:rsid w:val="004E3B79"/>
    <w:rsid w:val="004E3C9C"/>
    <w:rsid w:val="004E49FA"/>
    <w:rsid w:val="004E5019"/>
    <w:rsid w:val="004E5AF1"/>
    <w:rsid w:val="004F0539"/>
    <w:rsid w:val="004F100E"/>
    <w:rsid w:val="004F2479"/>
    <w:rsid w:val="004F2965"/>
    <w:rsid w:val="004F44B9"/>
    <w:rsid w:val="004F493E"/>
    <w:rsid w:val="004F4A9A"/>
    <w:rsid w:val="004F4B1E"/>
    <w:rsid w:val="004F5277"/>
    <w:rsid w:val="004F6428"/>
    <w:rsid w:val="004F644E"/>
    <w:rsid w:val="004F648B"/>
    <w:rsid w:val="004F690D"/>
    <w:rsid w:val="004F6B8E"/>
    <w:rsid w:val="0050015E"/>
    <w:rsid w:val="00500C7C"/>
    <w:rsid w:val="0050124B"/>
    <w:rsid w:val="0050188A"/>
    <w:rsid w:val="00501FEA"/>
    <w:rsid w:val="00502F67"/>
    <w:rsid w:val="005043CE"/>
    <w:rsid w:val="00506D5A"/>
    <w:rsid w:val="00506FEA"/>
    <w:rsid w:val="00507748"/>
    <w:rsid w:val="00507CD6"/>
    <w:rsid w:val="0051156E"/>
    <w:rsid w:val="00513D14"/>
    <w:rsid w:val="00514240"/>
    <w:rsid w:val="005148E7"/>
    <w:rsid w:val="00514971"/>
    <w:rsid w:val="0051501D"/>
    <w:rsid w:val="005152A3"/>
    <w:rsid w:val="005160A0"/>
    <w:rsid w:val="005166FB"/>
    <w:rsid w:val="0051776E"/>
    <w:rsid w:val="00523F59"/>
    <w:rsid w:val="005245B6"/>
    <w:rsid w:val="00524DDE"/>
    <w:rsid w:val="005253A0"/>
    <w:rsid w:val="005266FB"/>
    <w:rsid w:val="00526EAA"/>
    <w:rsid w:val="00531759"/>
    <w:rsid w:val="00531919"/>
    <w:rsid w:val="0053426A"/>
    <w:rsid w:val="005343A8"/>
    <w:rsid w:val="005345F8"/>
    <w:rsid w:val="00534A17"/>
    <w:rsid w:val="00534AE2"/>
    <w:rsid w:val="00536D94"/>
    <w:rsid w:val="00536FE3"/>
    <w:rsid w:val="00537860"/>
    <w:rsid w:val="00537ACD"/>
    <w:rsid w:val="005404DE"/>
    <w:rsid w:val="005405AF"/>
    <w:rsid w:val="00540BDE"/>
    <w:rsid w:val="00541027"/>
    <w:rsid w:val="0054111E"/>
    <w:rsid w:val="0054139E"/>
    <w:rsid w:val="00541596"/>
    <w:rsid w:val="00541C3A"/>
    <w:rsid w:val="0054247D"/>
    <w:rsid w:val="005424ED"/>
    <w:rsid w:val="00542826"/>
    <w:rsid w:val="00543B92"/>
    <w:rsid w:val="00543EDA"/>
    <w:rsid w:val="00544052"/>
    <w:rsid w:val="00545C1A"/>
    <w:rsid w:val="005465E1"/>
    <w:rsid w:val="00546CB6"/>
    <w:rsid w:val="00546DDE"/>
    <w:rsid w:val="00546F24"/>
    <w:rsid w:val="00547157"/>
    <w:rsid w:val="0054728C"/>
    <w:rsid w:val="005507F1"/>
    <w:rsid w:val="00553DE7"/>
    <w:rsid w:val="005545A0"/>
    <w:rsid w:val="00556594"/>
    <w:rsid w:val="0055708B"/>
    <w:rsid w:val="005576E1"/>
    <w:rsid w:val="005579CB"/>
    <w:rsid w:val="00560ADC"/>
    <w:rsid w:val="005618B0"/>
    <w:rsid w:val="00561DA8"/>
    <w:rsid w:val="00562300"/>
    <w:rsid w:val="005623BC"/>
    <w:rsid w:val="00562476"/>
    <w:rsid w:val="00562D99"/>
    <w:rsid w:val="00563453"/>
    <w:rsid w:val="00564106"/>
    <w:rsid w:val="005643D4"/>
    <w:rsid w:val="00565318"/>
    <w:rsid w:val="00565F5E"/>
    <w:rsid w:val="005666AF"/>
    <w:rsid w:val="005722DB"/>
    <w:rsid w:val="0057296D"/>
    <w:rsid w:val="00573520"/>
    <w:rsid w:val="00573AC9"/>
    <w:rsid w:val="00574052"/>
    <w:rsid w:val="005749FB"/>
    <w:rsid w:val="00574D59"/>
    <w:rsid w:val="00575CC1"/>
    <w:rsid w:val="00575E66"/>
    <w:rsid w:val="005760AA"/>
    <w:rsid w:val="00576C56"/>
    <w:rsid w:val="005770D4"/>
    <w:rsid w:val="00577EB3"/>
    <w:rsid w:val="00580566"/>
    <w:rsid w:val="0058082B"/>
    <w:rsid w:val="00580D97"/>
    <w:rsid w:val="005818E2"/>
    <w:rsid w:val="00581F4B"/>
    <w:rsid w:val="00582CB4"/>
    <w:rsid w:val="00584FD7"/>
    <w:rsid w:val="00585D61"/>
    <w:rsid w:val="00586FDA"/>
    <w:rsid w:val="00587697"/>
    <w:rsid w:val="005878CC"/>
    <w:rsid w:val="00593023"/>
    <w:rsid w:val="00593149"/>
    <w:rsid w:val="00593EAD"/>
    <w:rsid w:val="005944B8"/>
    <w:rsid w:val="005957CD"/>
    <w:rsid w:val="00597117"/>
    <w:rsid w:val="0059743E"/>
    <w:rsid w:val="00597A1B"/>
    <w:rsid w:val="005A1E71"/>
    <w:rsid w:val="005A3519"/>
    <w:rsid w:val="005A38A4"/>
    <w:rsid w:val="005A42CD"/>
    <w:rsid w:val="005A44B2"/>
    <w:rsid w:val="005A4B37"/>
    <w:rsid w:val="005A4CF7"/>
    <w:rsid w:val="005A6136"/>
    <w:rsid w:val="005A7224"/>
    <w:rsid w:val="005A778E"/>
    <w:rsid w:val="005A7974"/>
    <w:rsid w:val="005B2FA1"/>
    <w:rsid w:val="005B333B"/>
    <w:rsid w:val="005B3C82"/>
    <w:rsid w:val="005B4065"/>
    <w:rsid w:val="005B5D4E"/>
    <w:rsid w:val="005B690F"/>
    <w:rsid w:val="005B6A7A"/>
    <w:rsid w:val="005B77D7"/>
    <w:rsid w:val="005C09E6"/>
    <w:rsid w:val="005C103F"/>
    <w:rsid w:val="005C262E"/>
    <w:rsid w:val="005C277E"/>
    <w:rsid w:val="005C2975"/>
    <w:rsid w:val="005C50F8"/>
    <w:rsid w:val="005C5362"/>
    <w:rsid w:val="005C7274"/>
    <w:rsid w:val="005C7A28"/>
    <w:rsid w:val="005D0488"/>
    <w:rsid w:val="005D2957"/>
    <w:rsid w:val="005D34D5"/>
    <w:rsid w:val="005D43FF"/>
    <w:rsid w:val="005D758B"/>
    <w:rsid w:val="005D7BE3"/>
    <w:rsid w:val="005E00E4"/>
    <w:rsid w:val="005E1252"/>
    <w:rsid w:val="005E19CA"/>
    <w:rsid w:val="005E2998"/>
    <w:rsid w:val="005E34C5"/>
    <w:rsid w:val="005E40E8"/>
    <w:rsid w:val="005E49E2"/>
    <w:rsid w:val="005E55EA"/>
    <w:rsid w:val="005E58D2"/>
    <w:rsid w:val="005E6484"/>
    <w:rsid w:val="005E7B17"/>
    <w:rsid w:val="005F0056"/>
    <w:rsid w:val="005F0979"/>
    <w:rsid w:val="005F0B71"/>
    <w:rsid w:val="005F0BD7"/>
    <w:rsid w:val="005F0DDD"/>
    <w:rsid w:val="005F23BD"/>
    <w:rsid w:val="005F31A7"/>
    <w:rsid w:val="005F331B"/>
    <w:rsid w:val="005F3580"/>
    <w:rsid w:val="005F37A8"/>
    <w:rsid w:val="005F40C7"/>
    <w:rsid w:val="005F428A"/>
    <w:rsid w:val="005F4FDB"/>
    <w:rsid w:val="005F5601"/>
    <w:rsid w:val="005F5837"/>
    <w:rsid w:val="005F66F0"/>
    <w:rsid w:val="0060032E"/>
    <w:rsid w:val="00600D80"/>
    <w:rsid w:val="006014A3"/>
    <w:rsid w:val="00601C80"/>
    <w:rsid w:val="0060232F"/>
    <w:rsid w:val="00602698"/>
    <w:rsid w:val="00602C58"/>
    <w:rsid w:val="00604690"/>
    <w:rsid w:val="006058BF"/>
    <w:rsid w:val="0060637D"/>
    <w:rsid w:val="006068D9"/>
    <w:rsid w:val="00606CEA"/>
    <w:rsid w:val="006072FF"/>
    <w:rsid w:val="006104F8"/>
    <w:rsid w:val="006105AC"/>
    <w:rsid w:val="0061153C"/>
    <w:rsid w:val="00612186"/>
    <w:rsid w:val="006122D0"/>
    <w:rsid w:val="00613026"/>
    <w:rsid w:val="00613A49"/>
    <w:rsid w:val="0061400B"/>
    <w:rsid w:val="006146DB"/>
    <w:rsid w:val="00614718"/>
    <w:rsid w:val="006147E3"/>
    <w:rsid w:val="00614A5F"/>
    <w:rsid w:val="00614B44"/>
    <w:rsid w:val="006152AD"/>
    <w:rsid w:val="00615777"/>
    <w:rsid w:val="00615880"/>
    <w:rsid w:val="006161F2"/>
    <w:rsid w:val="006167AF"/>
    <w:rsid w:val="00617FD7"/>
    <w:rsid w:val="00620CB8"/>
    <w:rsid w:val="00620D48"/>
    <w:rsid w:val="00622553"/>
    <w:rsid w:val="006225C4"/>
    <w:rsid w:val="00622DA0"/>
    <w:rsid w:val="00624813"/>
    <w:rsid w:val="00624823"/>
    <w:rsid w:val="00624F02"/>
    <w:rsid w:val="00625725"/>
    <w:rsid w:val="006259AC"/>
    <w:rsid w:val="00625E5D"/>
    <w:rsid w:val="00626201"/>
    <w:rsid w:val="006268CF"/>
    <w:rsid w:val="00630848"/>
    <w:rsid w:val="00631422"/>
    <w:rsid w:val="0063332E"/>
    <w:rsid w:val="00633539"/>
    <w:rsid w:val="00633FA1"/>
    <w:rsid w:val="0063586B"/>
    <w:rsid w:val="006359EB"/>
    <w:rsid w:val="00635BE4"/>
    <w:rsid w:val="00636202"/>
    <w:rsid w:val="006377B3"/>
    <w:rsid w:val="00637CC1"/>
    <w:rsid w:val="00641C60"/>
    <w:rsid w:val="00642F2A"/>
    <w:rsid w:val="00643284"/>
    <w:rsid w:val="00643A5E"/>
    <w:rsid w:val="00645FF1"/>
    <w:rsid w:val="00646A42"/>
    <w:rsid w:val="00646D60"/>
    <w:rsid w:val="006479A9"/>
    <w:rsid w:val="00650097"/>
    <w:rsid w:val="006500AA"/>
    <w:rsid w:val="00650A25"/>
    <w:rsid w:val="00651AC3"/>
    <w:rsid w:val="00652368"/>
    <w:rsid w:val="006539BA"/>
    <w:rsid w:val="0065455E"/>
    <w:rsid w:val="006553A5"/>
    <w:rsid w:val="0065589D"/>
    <w:rsid w:val="00655DE6"/>
    <w:rsid w:val="00655E47"/>
    <w:rsid w:val="006560FB"/>
    <w:rsid w:val="0065618D"/>
    <w:rsid w:val="00656243"/>
    <w:rsid w:val="00656D59"/>
    <w:rsid w:val="00657C6C"/>
    <w:rsid w:val="00657E31"/>
    <w:rsid w:val="00660768"/>
    <w:rsid w:val="006608DF"/>
    <w:rsid w:val="0066154B"/>
    <w:rsid w:val="00662258"/>
    <w:rsid w:val="006636A1"/>
    <w:rsid w:val="00663AEB"/>
    <w:rsid w:val="00663B06"/>
    <w:rsid w:val="00663E34"/>
    <w:rsid w:val="00664522"/>
    <w:rsid w:val="0066553E"/>
    <w:rsid w:val="00665758"/>
    <w:rsid w:val="00666898"/>
    <w:rsid w:val="00666D75"/>
    <w:rsid w:val="0066719A"/>
    <w:rsid w:val="00667459"/>
    <w:rsid w:val="00671E4F"/>
    <w:rsid w:val="0067405D"/>
    <w:rsid w:val="00674921"/>
    <w:rsid w:val="0067536A"/>
    <w:rsid w:val="00676D3F"/>
    <w:rsid w:val="00677071"/>
    <w:rsid w:val="00677A88"/>
    <w:rsid w:val="00681FD7"/>
    <w:rsid w:val="00682A94"/>
    <w:rsid w:val="006848C1"/>
    <w:rsid w:val="00685666"/>
    <w:rsid w:val="0068581B"/>
    <w:rsid w:val="006864FC"/>
    <w:rsid w:val="006868B5"/>
    <w:rsid w:val="00686903"/>
    <w:rsid w:val="00686AFE"/>
    <w:rsid w:val="00687144"/>
    <w:rsid w:val="0068723F"/>
    <w:rsid w:val="00687752"/>
    <w:rsid w:val="006879B2"/>
    <w:rsid w:val="0069031B"/>
    <w:rsid w:val="00690F03"/>
    <w:rsid w:val="006914D3"/>
    <w:rsid w:val="00692B72"/>
    <w:rsid w:val="00694C74"/>
    <w:rsid w:val="00694D21"/>
    <w:rsid w:val="00694D66"/>
    <w:rsid w:val="0069512D"/>
    <w:rsid w:val="006967C8"/>
    <w:rsid w:val="006969DB"/>
    <w:rsid w:val="00696CFE"/>
    <w:rsid w:val="00696F68"/>
    <w:rsid w:val="00697FDE"/>
    <w:rsid w:val="006A104C"/>
    <w:rsid w:val="006A27A3"/>
    <w:rsid w:val="006A3052"/>
    <w:rsid w:val="006A30C6"/>
    <w:rsid w:val="006A3971"/>
    <w:rsid w:val="006A42C4"/>
    <w:rsid w:val="006A4621"/>
    <w:rsid w:val="006A4ED8"/>
    <w:rsid w:val="006A5B81"/>
    <w:rsid w:val="006A62EE"/>
    <w:rsid w:val="006A69C5"/>
    <w:rsid w:val="006A7497"/>
    <w:rsid w:val="006B041E"/>
    <w:rsid w:val="006B10F2"/>
    <w:rsid w:val="006B195D"/>
    <w:rsid w:val="006B2E17"/>
    <w:rsid w:val="006B4AB8"/>
    <w:rsid w:val="006B62F9"/>
    <w:rsid w:val="006B64CC"/>
    <w:rsid w:val="006B7828"/>
    <w:rsid w:val="006B7B15"/>
    <w:rsid w:val="006B7D9F"/>
    <w:rsid w:val="006C02EC"/>
    <w:rsid w:val="006C0D8F"/>
    <w:rsid w:val="006C2476"/>
    <w:rsid w:val="006C3E2E"/>
    <w:rsid w:val="006C6B96"/>
    <w:rsid w:val="006C769B"/>
    <w:rsid w:val="006D00C9"/>
    <w:rsid w:val="006D017C"/>
    <w:rsid w:val="006D080C"/>
    <w:rsid w:val="006D2561"/>
    <w:rsid w:val="006D2F2F"/>
    <w:rsid w:val="006D310A"/>
    <w:rsid w:val="006D3695"/>
    <w:rsid w:val="006D4494"/>
    <w:rsid w:val="006D49CB"/>
    <w:rsid w:val="006D49EC"/>
    <w:rsid w:val="006D525E"/>
    <w:rsid w:val="006D56CE"/>
    <w:rsid w:val="006D5DB7"/>
    <w:rsid w:val="006D6609"/>
    <w:rsid w:val="006E0142"/>
    <w:rsid w:val="006E017C"/>
    <w:rsid w:val="006E0A82"/>
    <w:rsid w:val="006E0B25"/>
    <w:rsid w:val="006E0F86"/>
    <w:rsid w:val="006E1C4E"/>
    <w:rsid w:val="006E1F8B"/>
    <w:rsid w:val="006E3403"/>
    <w:rsid w:val="006E3964"/>
    <w:rsid w:val="006E400C"/>
    <w:rsid w:val="006E4146"/>
    <w:rsid w:val="006E66B8"/>
    <w:rsid w:val="006E6D48"/>
    <w:rsid w:val="006E7638"/>
    <w:rsid w:val="006E7E9C"/>
    <w:rsid w:val="006F027A"/>
    <w:rsid w:val="006F10C2"/>
    <w:rsid w:val="006F1147"/>
    <w:rsid w:val="006F18C6"/>
    <w:rsid w:val="006F21D6"/>
    <w:rsid w:val="006F2599"/>
    <w:rsid w:val="006F2913"/>
    <w:rsid w:val="006F3E3C"/>
    <w:rsid w:val="006F4B73"/>
    <w:rsid w:val="006F528E"/>
    <w:rsid w:val="006F5719"/>
    <w:rsid w:val="006F5FB4"/>
    <w:rsid w:val="006F6058"/>
    <w:rsid w:val="006F6FB3"/>
    <w:rsid w:val="00701717"/>
    <w:rsid w:val="00701BCC"/>
    <w:rsid w:val="00702D32"/>
    <w:rsid w:val="00703315"/>
    <w:rsid w:val="007035D1"/>
    <w:rsid w:val="007064F6"/>
    <w:rsid w:val="007068CC"/>
    <w:rsid w:val="00707098"/>
    <w:rsid w:val="00707883"/>
    <w:rsid w:val="0071057C"/>
    <w:rsid w:val="0071064A"/>
    <w:rsid w:val="00711627"/>
    <w:rsid w:val="00711669"/>
    <w:rsid w:val="007121DD"/>
    <w:rsid w:val="00713A3D"/>
    <w:rsid w:val="00713D90"/>
    <w:rsid w:val="007145B2"/>
    <w:rsid w:val="007161FA"/>
    <w:rsid w:val="00716A84"/>
    <w:rsid w:val="00720520"/>
    <w:rsid w:val="007205B1"/>
    <w:rsid w:val="0072082A"/>
    <w:rsid w:val="00721B78"/>
    <w:rsid w:val="007237C8"/>
    <w:rsid w:val="007239CE"/>
    <w:rsid w:val="00724054"/>
    <w:rsid w:val="007241FF"/>
    <w:rsid w:val="00724448"/>
    <w:rsid w:val="007255B1"/>
    <w:rsid w:val="007255E9"/>
    <w:rsid w:val="00725B7D"/>
    <w:rsid w:val="00727405"/>
    <w:rsid w:val="00730909"/>
    <w:rsid w:val="00730ACA"/>
    <w:rsid w:val="0073129B"/>
    <w:rsid w:val="00731744"/>
    <w:rsid w:val="007327A5"/>
    <w:rsid w:val="007331F7"/>
    <w:rsid w:val="00733B48"/>
    <w:rsid w:val="00734490"/>
    <w:rsid w:val="007353C4"/>
    <w:rsid w:val="007363BC"/>
    <w:rsid w:val="0074009B"/>
    <w:rsid w:val="00740CF2"/>
    <w:rsid w:val="00742744"/>
    <w:rsid w:val="00743C2D"/>
    <w:rsid w:val="00744DBA"/>
    <w:rsid w:val="007450E8"/>
    <w:rsid w:val="00746533"/>
    <w:rsid w:val="00750281"/>
    <w:rsid w:val="007523B4"/>
    <w:rsid w:val="007524FD"/>
    <w:rsid w:val="00752AB4"/>
    <w:rsid w:val="007531D6"/>
    <w:rsid w:val="007549E0"/>
    <w:rsid w:val="00754D62"/>
    <w:rsid w:val="00755FC4"/>
    <w:rsid w:val="00757046"/>
    <w:rsid w:val="00757647"/>
    <w:rsid w:val="0076014A"/>
    <w:rsid w:val="00760401"/>
    <w:rsid w:val="0076169C"/>
    <w:rsid w:val="007625C1"/>
    <w:rsid w:val="007627E5"/>
    <w:rsid w:val="00762EFA"/>
    <w:rsid w:val="00763A3D"/>
    <w:rsid w:val="00763EF2"/>
    <w:rsid w:val="00764BEA"/>
    <w:rsid w:val="007655CC"/>
    <w:rsid w:val="00765692"/>
    <w:rsid w:val="00766C83"/>
    <w:rsid w:val="0077012D"/>
    <w:rsid w:val="007728DA"/>
    <w:rsid w:val="00774787"/>
    <w:rsid w:val="00775B97"/>
    <w:rsid w:val="00776FF6"/>
    <w:rsid w:val="007772E4"/>
    <w:rsid w:val="00777BDC"/>
    <w:rsid w:val="00777CC9"/>
    <w:rsid w:val="00780141"/>
    <w:rsid w:val="00780259"/>
    <w:rsid w:val="0078068B"/>
    <w:rsid w:val="007823ED"/>
    <w:rsid w:val="007837F7"/>
    <w:rsid w:val="007841D9"/>
    <w:rsid w:val="00784A63"/>
    <w:rsid w:val="007864F7"/>
    <w:rsid w:val="00786970"/>
    <w:rsid w:val="00787623"/>
    <w:rsid w:val="007902CA"/>
    <w:rsid w:val="00790E4C"/>
    <w:rsid w:val="0079248B"/>
    <w:rsid w:val="00792BC4"/>
    <w:rsid w:val="00793430"/>
    <w:rsid w:val="00796580"/>
    <w:rsid w:val="007A045D"/>
    <w:rsid w:val="007A0CD6"/>
    <w:rsid w:val="007A0CED"/>
    <w:rsid w:val="007A0E1D"/>
    <w:rsid w:val="007A1FD5"/>
    <w:rsid w:val="007A23AF"/>
    <w:rsid w:val="007A2A10"/>
    <w:rsid w:val="007A30EE"/>
    <w:rsid w:val="007A3429"/>
    <w:rsid w:val="007A4E57"/>
    <w:rsid w:val="007A5D46"/>
    <w:rsid w:val="007B17BE"/>
    <w:rsid w:val="007B1F36"/>
    <w:rsid w:val="007B2B76"/>
    <w:rsid w:val="007B2BCE"/>
    <w:rsid w:val="007B2FFC"/>
    <w:rsid w:val="007B34A3"/>
    <w:rsid w:val="007B496D"/>
    <w:rsid w:val="007B6861"/>
    <w:rsid w:val="007B70FC"/>
    <w:rsid w:val="007C07CB"/>
    <w:rsid w:val="007C0B4F"/>
    <w:rsid w:val="007C0C66"/>
    <w:rsid w:val="007C131D"/>
    <w:rsid w:val="007C1C76"/>
    <w:rsid w:val="007C2503"/>
    <w:rsid w:val="007C2872"/>
    <w:rsid w:val="007C28C1"/>
    <w:rsid w:val="007C4059"/>
    <w:rsid w:val="007C4284"/>
    <w:rsid w:val="007C5901"/>
    <w:rsid w:val="007C59C8"/>
    <w:rsid w:val="007C6D1B"/>
    <w:rsid w:val="007C7299"/>
    <w:rsid w:val="007C7E52"/>
    <w:rsid w:val="007D1CC9"/>
    <w:rsid w:val="007D23D2"/>
    <w:rsid w:val="007D365E"/>
    <w:rsid w:val="007D4369"/>
    <w:rsid w:val="007D4559"/>
    <w:rsid w:val="007D48C8"/>
    <w:rsid w:val="007D5570"/>
    <w:rsid w:val="007D55E7"/>
    <w:rsid w:val="007D5936"/>
    <w:rsid w:val="007D6486"/>
    <w:rsid w:val="007D7630"/>
    <w:rsid w:val="007E0915"/>
    <w:rsid w:val="007E16C4"/>
    <w:rsid w:val="007E24E5"/>
    <w:rsid w:val="007E492E"/>
    <w:rsid w:val="007E4957"/>
    <w:rsid w:val="007E5378"/>
    <w:rsid w:val="007E53C6"/>
    <w:rsid w:val="007E5A92"/>
    <w:rsid w:val="007E70B7"/>
    <w:rsid w:val="007E7AE3"/>
    <w:rsid w:val="007E7E01"/>
    <w:rsid w:val="007F1AB0"/>
    <w:rsid w:val="007F1BC1"/>
    <w:rsid w:val="007F2BC0"/>
    <w:rsid w:val="007F2DCC"/>
    <w:rsid w:val="007F4331"/>
    <w:rsid w:val="007F5726"/>
    <w:rsid w:val="007F5EBC"/>
    <w:rsid w:val="007F6036"/>
    <w:rsid w:val="008000CF"/>
    <w:rsid w:val="00800724"/>
    <w:rsid w:val="00801986"/>
    <w:rsid w:val="00801EE2"/>
    <w:rsid w:val="00802829"/>
    <w:rsid w:val="00803196"/>
    <w:rsid w:val="008042D7"/>
    <w:rsid w:val="00805589"/>
    <w:rsid w:val="00805AC6"/>
    <w:rsid w:val="00806CD8"/>
    <w:rsid w:val="00806F3E"/>
    <w:rsid w:val="00806F79"/>
    <w:rsid w:val="00807071"/>
    <w:rsid w:val="00807E44"/>
    <w:rsid w:val="008102E1"/>
    <w:rsid w:val="00810719"/>
    <w:rsid w:val="008116CB"/>
    <w:rsid w:val="00811915"/>
    <w:rsid w:val="00812EB5"/>
    <w:rsid w:val="00813C8B"/>
    <w:rsid w:val="00814A05"/>
    <w:rsid w:val="008150EA"/>
    <w:rsid w:val="00815168"/>
    <w:rsid w:val="00815808"/>
    <w:rsid w:val="008162F6"/>
    <w:rsid w:val="008168A2"/>
    <w:rsid w:val="00816F03"/>
    <w:rsid w:val="0081729A"/>
    <w:rsid w:val="00821315"/>
    <w:rsid w:val="00821548"/>
    <w:rsid w:val="00822102"/>
    <w:rsid w:val="0082238C"/>
    <w:rsid w:val="008224EC"/>
    <w:rsid w:val="0082267B"/>
    <w:rsid w:val="00823927"/>
    <w:rsid w:val="00824EAB"/>
    <w:rsid w:val="008251E6"/>
    <w:rsid w:val="00827207"/>
    <w:rsid w:val="00827D47"/>
    <w:rsid w:val="008318D6"/>
    <w:rsid w:val="008319AC"/>
    <w:rsid w:val="00831D0A"/>
    <w:rsid w:val="0083223A"/>
    <w:rsid w:val="0083296B"/>
    <w:rsid w:val="008336D5"/>
    <w:rsid w:val="00833C7B"/>
    <w:rsid w:val="008346DF"/>
    <w:rsid w:val="008352E8"/>
    <w:rsid w:val="00835473"/>
    <w:rsid w:val="00835630"/>
    <w:rsid w:val="00836A18"/>
    <w:rsid w:val="00836A28"/>
    <w:rsid w:val="008371B2"/>
    <w:rsid w:val="00837928"/>
    <w:rsid w:val="00837991"/>
    <w:rsid w:val="00840340"/>
    <w:rsid w:val="00840532"/>
    <w:rsid w:val="0084064B"/>
    <w:rsid w:val="00840CC6"/>
    <w:rsid w:val="008433FA"/>
    <w:rsid w:val="0084349B"/>
    <w:rsid w:val="00845C35"/>
    <w:rsid w:val="00845F3C"/>
    <w:rsid w:val="00846CB8"/>
    <w:rsid w:val="00846E75"/>
    <w:rsid w:val="008511D0"/>
    <w:rsid w:val="00852DE8"/>
    <w:rsid w:val="00853B7A"/>
    <w:rsid w:val="00854364"/>
    <w:rsid w:val="00855499"/>
    <w:rsid w:val="008555F9"/>
    <w:rsid w:val="008557AB"/>
    <w:rsid w:val="00855A53"/>
    <w:rsid w:val="00856044"/>
    <w:rsid w:val="00856649"/>
    <w:rsid w:val="00856D1D"/>
    <w:rsid w:val="00860159"/>
    <w:rsid w:val="008601AF"/>
    <w:rsid w:val="008602EE"/>
    <w:rsid w:val="00860EA8"/>
    <w:rsid w:val="008610DA"/>
    <w:rsid w:val="008616C0"/>
    <w:rsid w:val="00861E8F"/>
    <w:rsid w:val="00862028"/>
    <w:rsid w:val="008635FD"/>
    <w:rsid w:val="008637EE"/>
    <w:rsid w:val="008641CB"/>
    <w:rsid w:val="0086494C"/>
    <w:rsid w:val="008660E6"/>
    <w:rsid w:val="0087202E"/>
    <w:rsid w:val="008721DC"/>
    <w:rsid w:val="00872248"/>
    <w:rsid w:val="00872E26"/>
    <w:rsid w:val="00873145"/>
    <w:rsid w:val="008734EE"/>
    <w:rsid w:val="00873F0C"/>
    <w:rsid w:val="008746C8"/>
    <w:rsid w:val="00874F45"/>
    <w:rsid w:val="008752B5"/>
    <w:rsid w:val="00875475"/>
    <w:rsid w:val="008763EE"/>
    <w:rsid w:val="00877304"/>
    <w:rsid w:val="00877D1D"/>
    <w:rsid w:val="0088187C"/>
    <w:rsid w:val="008850B5"/>
    <w:rsid w:val="008854B1"/>
    <w:rsid w:val="00885BBE"/>
    <w:rsid w:val="00885C6D"/>
    <w:rsid w:val="00887B02"/>
    <w:rsid w:val="00887CF3"/>
    <w:rsid w:val="00891C5C"/>
    <w:rsid w:val="00892292"/>
    <w:rsid w:val="008923CE"/>
    <w:rsid w:val="00892407"/>
    <w:rsid w:val="00892701"/>
    <w:rsid w:val="00893BD5"/>
    <w:rsid w:val="0089510D"/>
    <w:rsid w:val="00895357"/>
    <w:rsid w:val="00896189"/>
    <w:rsid w:val="00896944"/>
    <w:rsid w:val="00896F25"/>
    <w:rsid w:val="008978D4"/>
    <w:rsid w:val="008A03D8"/>
    <w:rsid w:val="008A0BE3"/>
    <w:rsid w:val="008A1363"/>
    <w:rsid w:val="008A2C8A"/>
    <w:rsid w:val="008A2CF5"/>
    <w:rsid w:val="008A32E1"/>
    <w:rsid w:val="008A3449"/>
    <w:rsid w:val="008A37F8"/>
    <w:rsid w:val="008A4970"/>
    <w:rsid w:val="008A5973"/>
    <w:rsid w:val="008A68B8"/>
    <w:rsid w:val="008B0BDA"/>
    <w:rsid w:val="008B102A"/>
    <w:rsid w:val="008B1A0F"/>
    <w:rsid w:val="008B1A89"/>
    <w:rsid w:val="008B226F"/>
    <w:rsid w:val="008B3EC9"/>
    <w:rsid w:val="008B406B"/>
    <w:rsid w:val="008B435C"/>
    <w:rsid w:val="008B4FAA"/>
    <w:rsid w:val="008B5540"/>
    <w:rsid w:val="008B608B"/>
    <w:rsid w:val="008B672A"/>
    <w:rsid w:val="008B7777"/>
    <w:rsid w:val="008B7843"/>
    <w:rsid w:val="008C3CBD"/>
    <w:rsid w:val="008C3D84"/>
    <w:rsid w:val="008C4693"/>
    <w:rsid w:val="008C49C9"/>
    <w:rsid w:val="008C65DC"/>
    <w:rsid w:val="008C71D7"/>
    <w:rsid w:val="008C75A3"/>
    <w:rsid w:val="008D0059"/>
    <w:rsid w:val="008D02D5"/>
    <w:rsid w:val="008D0E18"/>
    <w:rsid w:val="008D169A"/>
    <w:rsid w:val="008D1853"/>
    <w:rsid w:val="008D195A"/>
    <w:rsid w:val="008D19BF"/>
    <w:rsid w:val="008D1B0B"/>
    <w:rsid w:val="008D1D80"/>
    <w:rsid w:val="008D2045"/>
    <w:rsid w:val="008D2BB4"/>
    <w:rsid w:val="008D36C3"/>
    <w:rsid w:val="008D400C"/>
    <w:rsid w:val="008D42C1"/>
    <w:rsid w:val="008D58F3"/>
    <w:rsid w:val="008D7E87"/>
    <w:rsid w:val="008E0B2A"/>
    <w:rsid w:val="008E11D1"/>
    <w:rsid w:val="008E1ECF"/>
    <w:rsid w:val="008E25B2"/>
    <w:rsid w:val="008E3214"/>
    <w:rsid w:val="008E3935"/>
    <w:rsid w:val="008E4623"/>
    <w:rsid w:val="008E4BC2"/>
    <w:rsid w:val="008E704D"/>
    <w:rsid w:val="008E7413"/>
    <w:rsid w:val="008E7B22"/>
    <w:rsid w:val="008E7EAB"/>
    <w:rsid w:val="008F1B43"/>
    <w:rsid w:val="008F26BF"/>
    <w:rsid w:val="008F36F7"/>
    <w:rsid w:val="008F3971"/>
    <w:rsid w:val="008F3B50"/>
    <w:rsid w:val="008F5592"/>
    <w:rsid w:val="008F6740"/>
    <w:rsid w:val="008F7331"/>
    <w:rsid w:val="008F7547"/>
    <w:rsid w:val="00900504"/>
    <w:rsid w:val="00900DBC"/>
    <w:rsid w:val="00902105"/>
    <w:rsid w:val="0090215B"/>
    <w:rsid w:val="00902D65"/>
    <w:rsid w:val="00903D4A"/>
    <w:rsid w:val="009046A2"/>
    <w:rsid w:val="009062F8"/>
    <w:rsid w:val="009069E5"/>
    <w:rsid w:val="00906F7A"/>
    <w:rsid w:val="0090744D"/>
    <w:rsid w:val="00910F2F"/>
    <w:rsid w:val="00912EED"/>
    <w:rsid w:val="0091399F"/>
    <w:rsid w:val="00914868"/>
    <w:rsid w:val="0091536D"/>
    <w:rsid w:val="00915894"/>
    <w:rsid w:val="00915911"/>
    <w:rsid w:val="00915D5C"/>
    <w:rsid w:val="009165A8"/>
    <w:rsid w:val="009169D8"/>
    <w:rsid w:val="00916F1A"/>
    <w:rsid w:val="009178BF"/>
    <w:rsid w:val="009200CA"/>
    <w:rsid w:val="0092065C"/>
    <w:rsid w:val="00920C8A"/>
    <w:rsid w:val="00920CEA"/>
    <w:rsid w:val="009215AA"/>
    <w:rsid w:val="0092200D"/>
    <w:rsid w:val="009227F7"/>
    <w:rsid w:val="00923023"/>
    <w:rsid w:val="009230D3"/>
    <w:rsid w:val="009249C5"/>
    <w:rsid w:val="00926E78"/>
    <w:rsid w:val="009276F6"/>
    <w:rsid w:val="00931A1E"/>
    <w:rsid w:val="0093204E"/>
    <w:rsid w:val="00934B82"/>
    <w:rsid w:val="00934D8A"/>
    <w:rsid w:val="0093592E"/>
    <w:rsid w:val="00935ECF"/>
    <w:rsid w:val="0093654B"/>
    <w:rsid w:val="009366AD"/>
    <w:rsid w:val="009370CA"/>
    <w:rsid w:val="00941EA1"/>
    <w:rsid w:val="00941ECD"/>
    <w:rsid w:val="00942406"/>
    <w:rsid w:val="009424DA"/>
    <w:rsid w:val="009427BD"/>
    <w:rsid w:val="00942D85"/>
    <w:rsid w:val="00946787"/>
    <w:rsid w:val="009476FF"/>
    <w:rsid w:val="009477C3"/>
    <w:rsid w:val="00947C6C"/>
    <w:rsid w:val="009509D9"/>
    <w:rsid w:val="00950AC8"/>
    <w:rsid w:val="00951A09"/>
    <w:rsid w:val="00952DD5"/>
    <w:rsid w:val="009540A8"/>
    <w:rsid w:val="00955540"/>
    <w:rsid w:val="009558EB"/>
    <w:rsid w:val="00956502"/>
    <w:rsid w:val="0095763C"/>
    <w:rsid w:val="009618BA"/>
    <w:rsid w:val="00961BEC"/>
    <w:rsid w:val="00961F64"/>
    <w:rsid w:val="00962FA6"/>
    <w:rsid w:val="00963128"/>
    <w:rsid w:val="009641F5"/>
    <w:rsid w:val="00964369"/>
    <w:rsid w:val="00964832"/>
    <w:rsid w:val="0096505D"/>
    <w:rsid w:val="0096588E"/>
    <w:rsid w:val="00965EF6"/>
    <w:rsid w:val="009662DC"/>
    <w:rsid w:val="00966F03"/>
    <w:rsid w:val="00967316"/>
    <w:rsid w:val="00967FC9"/>
    <w:rsid w:val="0097042F"/>
    <w:rsid w:val="009715D1"/>
    <w:rsid w:val="00971C6B"/>
    <w:rsid w:val="00973B85"/>
    <w:rsid w:val="00973FDD"/>
    <w:rsid w:val="00974112"/>
    <w:rsid w:val="00974C96"/>
    <w:rsid w:val="00975851"/>
    <w:rsid w:val="00976267"/>
    <w:rsid w:val="00976876"/>
    <w:rsid w:val="009774C1"/>
    <w:rsid w:val="00980411"/>
    <w:rsid w:val="00981D79"/>
    <w:rsid w:val="0098397E"/>
    <w:rsid w:val="009845BB"/>
    <w:rsid w:val="0098608B"/>
    <w:rsid w:val="0098622E"/>
    <w:rsid w:val="0098726C"/>
    <w:rsid w:val="009872EF"/>
    <w:rsid w:val="00991E84"/>
    <w:rsid w:val="00991F74"/>
    <w:rsid w:val="00992041"/>
    <w:rsid w:val="009924D3"/>
    <w:rsid w:val="00992CC4"/>
    <w:rsid w:val="00992E6D"/>
    <w:rsid w:val="009955E4"/>
    <w:rsid w:val="0099627E"/>
    <w:rsid w:val="00996D72"/>
    <w:rsid w:val="009971CB"/>
    <w:rsid w:val="00997203"/>
    <w:rsid w:val="00997CF6"/>
    <w:rsid w:val="009A0738"/>
    <w:rsid w:val="009A08A2"/>
    <w:rsid w:val="009A0DEC"/>
    <w:rsid w:val="009A1ECB"/>
    <w:rsid w:val="009A1FE2"/>
    <w:rsid w:val="009A2D40"/>
    <w:rsid w:val="009A3263"/>
    <w:rsid w:val="009A3319"/>
    <w:rsid w:val="009A37D0"/>
    <w:rsid w:val="009A43D4"/>
    <w:rsid w:val="009A6023"/>
    <w:rsid w:val="009A6ADD"/>
    <w:rsid w:val="009A6D53"/>
    <w:rsid w:val="009A6E2B"/>
    <w:rsid w:val="009A7A2C"/>
    <w:rsid w:val="009B1831"/>
    <w:rsid w:val="009B1DC9"/>
    <w:rsid w:val="009B283E"/>
    <w:rsid w:val="009B3AC8"/>
    <w:rsid w:val="009B4D07"/>
    <w:rsid w:val="009B59D3"/>
    <w:rsid w:val="009B5A21"/>
    <w:rsid w:val="009B5C3B"/>
    <w:rsid w:val="009B7558"/>
    <w:rsid w:val="009B758E"/>
    <w:rsid w:val="009C1832"/>
    <w:rsid w:val="009C1F52"/>
    <w:rsid w:val="009C4EC3"/>
    <w:rsid w:val="009C562E"/>
    <w:rsid w:val="009C5780"/>
    <w:rsid w:val="009C64D9"/>
    <w:rsid w:val="009C6C68"/>
    <w:rsid w:val="009C7ED0"/>
    <w:rsid w:val="009D0164"/>
    <w:rsid w:val="009D05A2"/>
    <w:rsid w:val="009D0718"/>
    <w:rsid w:val="009D1C0F"/>
    <w:rsid w:val="009D3330"/>
    <w:rsid w:val="009D33F5"/>
    <w:rsid w:val="009D4E6D"/>
    <w:rsid w:val="009D59D1"/>
    <w:rsid w:val="009D68E7"/>
    <w:rsid w:val="009E0E3C"/>
    <w:rsid w:val="009E1628"/>
    <w:rsid w:val="009E217B"/>
    <w:rsid w:val="009E23EB"/>
    <w:rsid w:val="009E3500"/>
    <w:rsid w:val="009E4702"/>
    <w:rsid w:val="009E51B3"/>
    <w:rsid w:val="009E6714"/>
    <w:rsid w:val="009E6D47"/>
    <w:rsid w:val="009F0002"/>
    <w:rsid w:val="009F00FF"/>
    <w:rsid w:val="009F1273"/>
    <w:rsid w:val="009F138D"/>
    <w:rsid w:val="009F1767"/>
    <w:rsid w:val="009F2094"/>
    <w:rsid w:val="009F23E0"/>
    <w:rsid w:val="009F2734"/>
    <w:rsid w:val="009F27C1"/>
    <w:rsid w:val="009F3BEC"/>
    <w:rsid w:val="009F586F"/>
    <w:rsid w:val="009F71E9"/>
    <w:rsid w:val="00A001FB"/>
    <w:rsid w:val="00A0090E"/>
    <w:rsid w:val="00A00D2B"/>
    <w:rsid w:val="00A00E22"/>
    <w:rsid w:val="00A0170D"/>
    <w:rsid w:val="00A01986"/>
    <w:rsid w:val="00A02D63"/>
    <w:rsid w:val="00A0593A"/>
    <w:rsid w:val="00A05D6D"/>
    <w:rsid w:val="00A05E1F"/>
    <w:rsid w:val="00A07599"/>
    <w:rsid w:val="00A107CB"/>
    <w:rsid w:val="00A11487"/>
    <w:rsid w:val="00A114A9"/>
    <w:rsid w:val="00A12001"/>
    <w:rsid w:val="00A12413"/>
    <w:rsid w:val="00A14AE3"/>
    <w:rsid w:val="00A1532F"/>
    <w:rsid w:val="00A16053"/>
    <w:rsid w:val="00A16359"/>
    <w:rsid w:val="00A16A88"/>
    <w:rsid w:val="00A208A1"/>
    <w:rsid w:val="00A226F4"/>
    <w:rsid w:val="00A22980"/>
    <w:rsid w:val="00A23964"/>
    <w:rsid w:val="00A24DA1"/>
    <w:rsid w:val="00A2603D"/>
    <w:rsid w:val="00A2613D"/>
    <w:rsid w:val="00A26349"/>
    <w:rsid w:val="00A263B4"/>
    <w:rsid w:val="00A26960"/>
    <w:rsid w:val="00A2698A"/>
    <w:rsid w:val="00A2726F"/>
    <w:rsid w:val="00A27876"/>
    <w:rsid w:val="00A27DDB"/>
    <w:rsid w:val="00A30620"/>
    <w:rsid w:val="00A308FB"/>
    <w:rsid w:val="00A31928"/>
    <w:rsid w:val="00A320E7"/>
    <w:rsid w:val="00A32E38"/>
    <w:rsid w:val="00A32F5C"/>
    <w:rsid w:val="00A33190"/>
    <w:rsid w:val="00A338A7"/>
    <w:rsid w:val="00A33940"/>
    <w:rsid w:val="00A405EF"/>
    <w:rsid w:val="00A40AD5"/>
    <w:rsid w:val="00A43108"/>
    <w:rsid w:val="00A4387E"/>
    <w:rsid w:val="00A4445E"/>
    <w:rsid w:val="00A44DF1"/>
    <w:rsid w:val="00A4511B"/>
    <w:rsid w:val="00A461FD"/>
    <w:rsid w:val="00A4622E"/>
    <w:rsid w:val="00A46D43"/>
    <w:rsid w:val="00A50EA9"/>
    <w:rsid w:val="00A50FB3"/>
    <w:rsid w:val="00A51B88"/>
    <w:rsid w:val="00A5252D"/>
    <w:rsid w:val="00A5258B"/>
    <w:rsid w:val="00A53729"/>
    <w:rsid w:val="00A541A1"/>
    <w:rsid w:val="00A54E81"/>
    <w:rsid w:val="00A55230"/>
    <w:rsid w:val="00A56367"/>
    <w:rsid w:val="00A56F9B"/>
    <w:rsid w:val="00A56FE7"/>
    <w:rsid w:val="00A571AC"/>
    <w:rsid w:val="00A61608"/>
    <w:rsid w:val="00A623CC"/>
    <w:rsid w:val="00A629DB"/>
    <w:rsid w:val="00A62A36"/>
    <w:rsid w:val="00A62EBC"/>
    <w:rsid w:val="00A62ED5"/>
    <w:rsid w:val="00A62F85"/>
    <w:rsid w:val="00A6378B"/>
    <w:rsid w:val="00A63ADD"/>
    <w:rsid w:val="00A648D6"/>
    <w:rsid w:val="00A64DF7"/>
    <w:rsid w:val="00A65417"/>
    <w:rsid w:val="00A66598"/>
    <w:rsid w:val="00A679AC"/>
    <w:rsid w:val="00A67B11"/>
    <w:rsid w:val="00A67DEF"/>
    <w:rsid w:val="00A70656"/>
    <w:rsid w:val="00A71A96"/>
    <w:rsid w:val="00A71CAB"/>
    <w:rsid w:val="00A7236B"/>
    <w:rsid w:val="00A739B7"/>
    <w:rsid w:val="00A73F53"/>
    <w:rsid w:val="00A741E9"/>
    <w:rsid w:val="00A74275"/>
    <w:rsid w:val="00A74379"/>
    <w:rsid w:val="00A74464"/>
    <w:rsid w:val="00A74CCB"/>
    <w:rsid w:val="00A74D3E"/>
    <w:rsid w:val="00A74DF1"/>
    <w:rsid w:val="00A74E9E"/>
    <w:rsid w:val="00A751BA"/>
    <w:rsid w:val="00A758A2"/>
    <w:rsid w:val="00A75D1D"/>
    <w:rsid w:val="00A763F2"/>
    <w:rsid w:val="00A76C5A"/>
    <w:rsid w:val="00A76DD5"/>
    <w:rsid w:val="00A7752F"/>
    <w:rsid w:val="00A807FE"/>
    <w:rsid w:val="00A80A45"/>
    <w:rsid w:val="00A84618"/>
    <w:rsid w:val="00A846E9"/>
    <w:rsid w:val="00A84F6E"/>
    <w:rsid w:val="00A85A64"/>
    <w:rsid w:val="00A86FEE"/>
    <w:rsid w:val="00A8755D"/>
    <w:rsid w:val="00A91CC1"/>
    <w:rsid w:val="00A9220F"/>
    <w:rsid w:val="00A92ECB"/>
    <w:rsid w:val="00A93FFA"/>
    <w:rsid w:val="00A942A5"/>
    <w:rsid w:val="00A9495A"/>
    <w:rsid w:val="00A94F0C"/>
    <w:rsid w:val="00A94F98"/>
    <w:rsid w:val="00A950DC"/>
    <w:rsid w:val="00A97D8F"/>
    <w:rsid w:val="00AA0841"/>
    <w:rsid w:val="00AA1BF5"/>
    <w:rsid w:val="00AA2084"/>
    <w:rsid w:val="00AA22D0"/>
    <w:rsid w:val="00AA2419"/>
    <w:rsid w:val="00AA2ACD"/>
    <w:rsid w:val="00AA4198"/>
    <w:rsid w:val="00AA4506"/>
    <w:rsid w:val="00AA469C"/>
    <w:rsid w:val="00AA4FA4"/>
    <w:rsid w:val="00AA5A04"/>
    <w:rsid w:val="00AA6495"/>
    <w:rsid w:val="00AA7A5D"/>
    <w:rsid w:val="00AA7E7D"/>
    <w:rsid w:val="00AA7EEB"/>
    <w:rsid w:val="00AA7EFC"/>
    <w:rsid w:val="00AB162C"/>
    <w:rsid w:val="00AB17A3"/>
    <w:rsid w:val="00AB1AA6"/>
    <w:rsid w:val="00AB2E0D"/>
    <w:rsid w:val="00AB40FF"/>
    <w:rsid w:val="00AB4E4A"/>
    <w:rsid w:val="00AB59F1"/>
    <w:rsid w:val="00AC0D29"/>
    <w:rsid w:val="00AC0D9C"/>
    <w:rsid w:val="00AC13E5"/>
    <w:rsid w:val="00AC15C1"/>
    <w:rsid w:val="00AC29BE"/>
    <w:rsid w:val="00AC2AD8"/>
    <w:rsid w:val="00AC314A"/>
    <w:rsid w:val="00AC3C43"/>
    <w:rsid w:val="00AC4E17"/>
    <w:rsid w:val="00AC5187"/>
    <w:rsid w:val="00AC5462"/>
    <w:rsid w:val="00AC565A"/>
    <w:rsid w:val="00AC7543"/>
    <w:rsid w:val="00AC7E49"/>
    <w:rsid w:val="00AD100D"/>
    <w:rsid w:val="00AD1820"/>
    <w:rsid w:val="00AD19FE"/>
    <w:rsid w:val="00AD29E3"/>
    <w:rsid w:val="00AD2B17"/>
    <w:rsid w:val="00AD2FF7"/>
    <w:rsid w:val="00AD3C83"/>
    <w:rsid w:val="00AD4F70"/>
    <w:rsid w:val="00AD5AD9"/>
    <w:rsid w:val="00AD5BAA"/>
    <w:rsid w:val="00AD5F48"/>
    <w:rsid w:val="00AD61AF"/>
    <w:rsid w:val="00AD662B"/>
    <w:rsid w:val="00AD6BA1"/>
    <w:rsid w:val="00AD6F15"/>
    <w:rsid w:val="00AD7325"/>
    <w:rsid w:val="00AD7E26"/>
    <w:rsid w:val="00AE057E"/>
    <w:rsid w:val="00AE0A9A"/>
    <w:rsid w:val="00AE1ECD"/>
    <w:rsid w:val="00AE2447"/>
    <w:rsid w:val="00AE3F67"/>
    <w:rsid w:val="00AE471D"/>
    <w:rsid w:val="00AE52D4"/>
    <w:rsid w:val="00AE554E"/>
    <w:rsid w:val="00AE6E9C"/>
    <w:rsid w:val="00AE711A"/>
    <w:rsid w:val="00AF0406"/>
    <w:rsid w:val="00AF20AF"/>
    <w:rsid w:val="00AF2A4C"/>
    <w:rsid w:val="00AF35A1"/>
    <w:rsid w:val="00AF3BCE"/>
    <w:rsid w:val="00AF4CAB"/>
    <w:rsid w:val="00AF5542"/>
    <w:rsid w:val="00AF7493"/>
    <w:rsid w:val="00AF7665"/>
    <w:rsid w:val="00AF76A0"/>
    <w:rsid w:val="00AF78D4"/>
    <w:rsid w:val="00AF7A61"/>
    <w:rsid w:val="00B00882"/>
    <w:rsid w:val="00B008B9"/>
    <w:rsid w:val="00B020BA"/>
    <w:rsid w:val="00B03A31"/>
    <w:rsid w:val="00B03EEC"/>
    <w:rsid w:val="00B04D8E"/>
    <w:rsid w:val="00B0660A"/>
    <w:rsid w:val="00B06C1B"/>
    <w:rsid w:val="00B06E09"/>
    <w:rsid w:val="00B0704F"/>
    <w:rsid w:val="00B1028F"/>
    <w:rsid w:val="00B10681"/>
    <w:rsid w:val="00B115A2"/>
    <w:rsid w:val="00B11B64"/>
    <w:rsid w:val="00B12517"/>
    <w:rsid w:val="00B128F1"/>
    <w:rsid w:val="00B12B07"/>
    <w:rsid w:val="00B136A7"/>
    <w:rsid w:val="00B14141"/>
    <w:rsid w:val="00B1448D"/>
    <w:rsid w:val="00B15339"/>
    <w:rsid w:val="00B166D1"/>
    <w:rsid w:val="00B16761"/>
    <w:rsid w:val="00B16C4D"/>
    <w:rsid w:val="00B16D31"/>
    <w:rsid w:val="00B1778E"/>
    <w:rsid w:val="00B17A40"/>
    <w:rsid w:val="00B20546"/>
    <w:rsid w:val="00B20F45"/>
    <w:rsid w:val="00B2163D"/>
    <w:rsid w:val="00B22F2C"/>
    <w:rsid w:val="00B22FB5"/>
    <w:rsid w:val="00B234FA"/>
    <w:rsid w:val="00B23F02"/>
    <w:rsid w:val="00B245EF"/>
    <w:rsid w:val="00B248C4"/>
    <w:rsid w:val="00B261E5"/>
    <w:rsid w:val="00B26252"/>
    <w:rsid w:val="00B2789F"/>
    <w:rsid w:val="00B27BBC"/>
    <w:rsid w:val="00B27DAF"/>
    <w:rsid w:val="00B30558"/>
    <w:rsid w:val="00B31D75"/>
    <w:rsid w:val="00B31D8E"/>
    <w:rsid w:val="00B320A6"/>
    <w:rsid w:val="00B323FF"/>
    <w:rsid w:val="00B32519"/>
    <w:rsid w:val="00B32ABA"/>
    <w:rsid w:val="00B32C41"/>
    <w:rsid w:val="00B32DCF"/>
    <w:rsid w:val="00B33A42"/>
    <w:rsid w:val="00B346BE"/>
    <w:rsid w:val="00B3560C"/>
    <w:rsid w:val="00B35DEB"/>
    <w:rsid w:val="00B36314"/>
    <w:rsid w:val="00B3695A"/>
    <w:rsid w:val="00B40FED"/>
    <w:rsid w:val="00B41235"/>
    <w:rsid w:val="00B41440"/>
    <w:rsid w:val="00B423A6"/>
    <w:rsid w:val="00B4271C"/>
    <w:rsid w:val="00B42942"/>
    <w:rsid w:val="00B432B7"/>
    <w:rsid w:val="00B43C4C"/>
    <w:rsid w:val="00B443BA"/>
    <w:rsid w:val="00B445F4"/>
    <w:rsid w:val="00B448F3"/>
    <w:rsid w:val="00B4630D"/>
    <w:rsid w:val="00B46D35"/>
    <w:rsid w:val="00B47158"/>
    <w:rsid w:val="00B47AE8"/>
    <w:rsid w:val="00B509FB"/>
    <w:rsid w:val="00B50C99"/>
    <w:rsid w:val="00B50DA8"/>
    <w:rsid w:val="00B51288"/>
    <w:rsid w:val="00B52544"/>
    <w:rsid w:val="00B52899"/>
    <w:rsid w:val="00B541A6"/>
    <w:rsid w:val="00B56F31"/>
    <w:rsid w:val="00B57EBF"/>
    <w:rsid w:val="00B6087B"/>
    <w:rsid w:val="00B617CE"/>
    <w:rsid w:val="00B61A64"/>
    <w:rsid w:val="00B63058"/>
    <w:rsid w:val="00B632CB"/>
    <w:rsid w:val="00B637D0"/>
    <w:rsid w:val="00B6483D"/>
    <w:rsid w:val="00B65345"/>
    <w:rsid w:val="00B66F70"/>
    <w:rsid w:val="00B674B5"/>
    <w:rsid w:val="00B67DB0"/>
    <w:rsid w:val="00B705B1"/>
    <w:rsid w:val="00B72104"/>
    <w:rsid w:val="00B7417F"/>
    <w:rsid w:val="00B74E88"/>
    <w:rsid w:val="00B760CC"/>
    <w:rsid w:val="00B76FC4"/>
    <w:rsid w:val="00B801DD"/>
    <w:rsid w:val="00B8032D"/>
    <w:rsid w:val="00B80E3C"/>
    <w:rsid w:val="00B81267"/>
    <w:rsid w:val="00B82B06"/>
    <w:rsid w:val="00B8340C"/>
    <w:rsid w:val="00B87912"/>
    <w:rsid w:val="00B87DF7"/>
    <w:rsid w:val="00B90671"/>
    <w:rsid w:val="00B915BB"/>
    <w:rsid w:val="00B92F16"/>
    <w:rsid w:val="00B92F4A"/>
    <w:rsid w:val="00B9345B"/>
    <w:rsid w:val="00B93932"/>
    <w:rsid w:val="00B93C8C"/>
    <w:rsid w:val="00B94848"/>
    <w:rsid w:val="00B9567D"/>
    <w:rsid w:val="00B95FA9"/>
    <w:rsid w:val="00B961BE"/>
    <w:rsid w:val="00B9632E"/>
    <w:rsid w:val="00B96AC6"/>
    <w:rsid w:val="00B96AEB"/>
    <w:rsid w:val="00BA0ECF"/>
    <w:rsid w:val="00BA3319"/>
    <w:rsid w:val="00BA3DEB"/>
    <w:rsid w:val="00BA42AA"/>
    <w:rsid w:val="00BA4F72"/>
    <w:rsid w:val="00BA5004"/>
    <w:rsid w:val="00BA588F"/>
    <w:rsid w:val="00BA6FA0"/>
    <w:rsid w:val="00BA7EA8"/>
    <w:rsid w:val="00BB0270"/>
    <w:rsid w:val="00BB0457"/>
    <w:rsid w:val="00BB04F0"/>
    <w:rsid w:val="00BB17A2"/>
    <w:rsid w:val="00BB1A8A"/>
    <w:rsid w:val="00BB2D00"/>
    <w:rsid w:val="00BB3B3F"/>
    <w:rsid w:val="00BB4281"/>
    <w:rsid w:val="00BB4CE5"/>
    <w:rsid w:val="00BB58B1"/>
    <w:rsid w:val="00BB6614"/>
    <w:rsid w:val="00BB6CB7"/>
    <w:rsid w:val="00BC1C09"/>
    <w:rsid w:val="00BC1FEB"/>
    <w:rsid w:val="00BC2335"/>
    <w:rsid w:val="00BC2C41"/>
    <w:rsid w:val="00BC3188"/>
    <w:rsid w:val="00BC376B"/>
    <w:rsid w:val="00BC3780"/>
    <w:rsid w:val="00BC3E05"/>
    <w:rsid w:val="00BC427D"/>
    <w:rsid w:val="00BC468C"/>
    <w:rsid w:val="00BC490C"/>
    <w:rsid w:val="00BC4B0B"/>
    <w:rsid w:val="00BC51B0"/>
    <w:rsid w:val="00BC55D8"/>
    <w:rsid w:val="00BC5EB6"/>
    <w:rsid w:val="00BC6512"/>
    <w:rsid w:val="00BC6597"/>
    <w:rsid w:val="00BD0693"/>
    <w:rsid w:val="00BD244D"/>
    <w:rsid w:val="00BD2730"/>
    <w:rsid w:val="00BD3D44"/>
    <w:rsid w:val="00BD4F42"/>
    <w:rsid w:val="00BD577C"/>
    <w:rsid w:val="00BD6285"/>
    <w:rsid w:val="00BD7034"/>
    <w:rsid w:val="00BD7443"/>
    <w:rsid w:val="00BE0B1A"/>
    <w:rsid w:val="00BE11A9"/>
    <w:rsid w:val="00BE3361"/>
    <w:rsid w:val="00BE3D03"/>
    <w:rsid w:val="00BE69E7"/>
    <w:rsid w:val="00BF01F5"/>
    <w:rsid w:val="00BF0F22"/>
    <w:rsid w:val="00BF11F8"/>
    <w:rsid w:val="00BF122E"/>
    <w:rsid w:val="00BF17AD"/>
    <w:rsid w:val="00BF217A"/>
    <w:rsid w:val="00BF2FC9"/>
    <w:rsid w:val="00BF3A15"/>
    <w:rsid w:val="00BF3A56"/>
    <w:rsid w:val="00BF4D7E"/>
    <w:rsid w:val="00BF50FE"/>
    <w:rsid w:val="00BF65B7"/>
    <w:rsid w:val="00BF69C0"/>
    <w:rsid w:val="00BF6D05"/>
    <w:rsid w:val="00BF6F6A"/>
    <w:rsid w:val="00BF77B0"/>
    <w:rsid w:val="00C01CA9"/>
    <w:rsid w:val="00C02C7A"/>
    <w:rsid w:val="00C02DE1"/>
    <w:rsid w:val="00C031BE"/>
    <w:rsid w:val="00C03A0F"/>
    <w:rsid w:val="00C03E61"/>
    <w:rsid w:val="00C05F51"/>
    <w:rsid w:val="00C06A2E"/>
    <w:rsid w:val="00C0735E"/>
    <w:rsid w:val="00C07BF8"/>
    <w:rsid w:val="00C10139"/>
    <w:rsid w:val="00C10783"/>
    <w:rsid w:val="00C10C1F"/>
    <w:rsid w:val="00C115C2"/>
    <w:rsid w:val="00C12363"/>
    <w:rsid w:val="00C13195"/>
    <w:rsid w:val="00C13579"/>
    <w:rsid w:val="00C1401B"/>
    <w:rsid w:val="00C14034"/>
    <w:rsid w:val="00C14A64"/>
    <w:rsid w:val="00C14AD9"/>
    <w:rsid w:val="00C14C10"/>
    <w:rsid w:val="00C14E9D"/>
    <w:rsid w:val="00C15A2F"/>
    <w:rsid w:val="00C16333"/>
    <w:rsid w:val="00C16C82"/>
    <w:rsid w:val="00C16F8A"/>
    <w:rsid w:val="00C1795D"/>
    <w:rsid w:val="00C214C3"/>
    <w:rsid w:val="00C21A52"/>
    <w:rsid w:val="00C23DE7"/>
    <w:rsid w:val="00C2424D"/>
    <w:rsid w:val="00C2590C"/>
    <w:rsid w:val="00C25B06"/>
    <w:rsid w:val="00C26879"/>
    <w:rsid w:val="00C27EFE"/>
    <w:rsid w:val="00C303B7"/>
    <w:rsid w:val="00C30720"/>
    <w:rsid w:val="00C30BE4"/>
    <w:rsid w:val="00C31F07"/>
    <w:rsid w:val="00C32F67"/>
    <w:rsid w:val="00C338C2"/>
    <w:rsid w:val="00C33ACF"/>
    <w:rsid w:val="00C3472A"/>
    <w:rsid w:val="00C34AA9"/>
    <w:rsid w:val="00C34B85"/>
    <w:rsid w:val="00C3501D"/>
    <w:rsid w:val="00C360A7"/>
    <w:rsid w:val="00C36CAF"/>
    <w:rsid w:val="00C373C1"/>
    <w:rsid w:val="00C37FDE"/>
    <w:rsid w:val="00C40AF1"/>
    <w:rsid w:val="00C40D27"/>
    <w:rsid w:val="00C418DA"/>
    <w:rsid w:val="00C4396C"/>
    <w:rsid w:val="00C43EF3"/>
    <w:rsid w:val="00C44EEC"/>
    <w:rsid w:val="00C45B55"/>
    <w:rsid w:val="00C45B8A"/>
    <w:rsid w:val="00C46147"/>
    <w:rsid w:val="00C46998"/>
    <w:rsid w:val="00C469AA"/>
    <w:rsid w:val="00C46B85"/>
    <w:rsid w:val="00C5151C"/>
    <w:rsid w:val="00C51960"/>
    <w:rsid w:val="00C52283"/>
    <w:rsid w:val="00C52438"/>
    <w:rsid w:val="00C53611"/>
    <w:rsid w:val="00C53A46"/>
    <w:rsid w:val="00C53BF6"/>
    <w:rsid w:val="00C552B0"/>
    <w:rsid w:val="00C553DA"/>
    <w:rsid w:val="00C56926"/>
    <w:rsid w:val="00C56A4F"/>
    <w:rsid w:val="00C56FB3"/>
    <w:rsid w:val="00C577F2"/>
    <w:rsid w:val="00C57AE6"/>
    <w:rsid w:val="00C6284B"/>
    <w:rsid w:val="00C62ED3"/>
    <w:rsid w:val="00C64164"/>
    <w:rsid w:val="00C64A9B"/>
    <w:rsid w:val="00C64E8A"/>
    <w:rsid w:val="00C6547B"/>
    <w:rsid w:val="00C66F59"/>
    <w:rsid w:val="00C701B8"/>
    <w:rsid w:val="00C705A7"/>
    <w:rsid w:val="00C70967"/>
    <w:rsid w:val="00C71720"/>
    <w:rsid w:val="00C72523"/>
    <w:rsid w:val="00C72BB1"/>
    <w:rsid w:val="00C72D0E"/>
    <w:rsid w:val="00C72F38"/>
    <w:rsid w:val="00C75A3A"/>
    <w:rsid w:val="00C75A94"/>
    <w:rsid w:val="00C766BC"/>
    <w:rsid w:val="00C77C5F"/>
    <w:rsid w:val="00C80761"/>
    <w:rsid w:val="00C83435"/>
    <w:rsid w:val="00C836FA"/>
    <w:rsid w:val="00C837C0"/>
    <w:rsid w:val="00C84CD5"/>
    <w:rsid w:val="00C86643"/>
    <w:rsid w:val="00C901C7"/>
    <w:rsid w:val="00C91126"/>
    <w:rsid w:val="00C917ED"/>
    <w:rsid w:val="00C918DF"/>
    <w:rsid w:val="00C927AE"/>
    <w:rsid w:val="00C92E72"/>
    <w:rsid w:val="00C947FA"/>
    <w:rsid w:val="00C953FA"/>
    <w:rsid w:val="00C95956"/>
    <w:rsid w:val="00C970B4"/>
    <w:rsid w:val="00C97744"/>
    <w:rsid w:val="00CA0218"/>
    <w:rsid w:val="00CA0FAA"/>
    <w:rsid w:val="00CA2C04"/>
    <w:rsid w:val="00CA2E77"/>
    <w:rsid w:val="00CA2F64"/>
    <w:rsid w:val="00CA3204"/>
    <w:rsid w:val="00CA3FBE"/>
    <w:rsid w:val="00CA52BB"/>
    <w:rsid w:val="00CA57B5"/>
    <w:rsid w:val="00CA587C"/>
    <w:rsid w:val="00CA5CBA"/>
    <w:rsid w:val="00CA6700"/>
    <w:rsid w:val="00CA7322"/>
    <w:rsid w:val="00CA7A19"/>
    <w:rsid w:val="00CB21E5"/>
    <w:rsid w:val="00CB25FA"/>
    <w:rsid w:val="00CB2DDC"/>
    <w:rsid w:val="00CB2EC0"/>
    <w:rsid w:val="00CB2F00"/>
    <w:rsid w:val="00CB4CDF"/>
    <w:rsid w:val="00CB5BB2"/>
    <w:rsid w:val="00CB5C95"/>
    <w:rsid w:val="00CB6114"/>
    <w:rsid w:val="00CB6259"/>
    <w:rsid w:val="00CB660D"/>
    <w:rsid w:val="00CB7731"/>
    <w:rsid w:val="00CB7E98"/>
    <w:rsid w:val="00CC0968"/>
    <w:rsid w:val="00CC2155"/>
    <w:rsid w:val="00CC3679"/>
    <w:rsid w:val="00CC3829"/>
    <w:rsid w:val="00CC4E9A"/>
    <w:rsid w:val="00CC51C6"/>
    <w:rsid w:val="00CC65C4"/>
    <w:rsid w:val="00CC69A7"/>
    <w:rsid w:val="00CC7187"/>
    <w:rsid w:val="00CC737E"/>
    <w:rsid w:val="00CC7E10"/>
    <w:rsid w:val="00CC7E67"/>
    <w:rsid w:val="00CD07C9"/>
    <w:rsid w:val="00CD1695"/>
    <w:rsid w:val="00CD22DC"/>
    <w:rsid w:val="00CD283B"/>
    <w:rsid w:val="00CD3512"/>
    <w:rsid w:val="00CD607A"/>
    <w:rsid w:val="00CD6CDE"/>
    <w:rsid w:val="00CD75F1"/>
    <w:rsid w:val="00CD764A"/>
    <w:rsid w:val="00CE0683"/>
    <w:rsid w:val="00CE0A65"/>
    <w:rsid w:val="00CE2865"/>
    <w:rsid w:val="00CE4D97"/>
    <w:rsid w:val="00CE6A76"/>
    <w:rsid w:val="00CE7A03"/>
    <w:rsid w:val="00CE7CEA"/>
    <w:rsid w:val="00CF0059"/>
    <w:rsid w:val="00CF0307"/>
    <w:rsid w:val="00CF1C82"/>
    <w:rsid w:val="00CF1E35"/>
    <w:rsid w:val="00CF2F32"/>
    <w:rsid w:val="00CF3E49"/>
    <w:rsid w:val="00CF4A60"/>
    <w:rsid w:val="00CF63D7"/>
    <w:rsid w:val="00CF67CB"/>
    <w:rsid w:val="00CF6810"/>
    <w:rsid w:val="00D023F7"/>
    <w:rsid w:val="00D02910"/>
    <w:rsid w:val="00D02C3A"/>
    <w:rsid w:val="00D0402B"/>
    <w:rsid w:val="00D04A34"/>
    <w:rsid w:val="00D05A8A"/>
    <w:rsid w:val="00D06235"/>
    <w:rsid w:val="00D06502"/>
    <w:rsid w:val="00D070E7"/>
    <w:rsid w:val="00D0753C"/>
    <w:rsid w:val="00D07767"/>
    <w:rsid w:val="00D07884"/>
    <w:rsid w:val="00D0791E"/>
    <w:rsid w:val="00D10869"/>
    <w:rsid w:val="00D10973"/>
    <w:rsid w:val="00D10C26"/>
    <w:rsid w:val="00D10F7E"/>
    <w:rsid w:val="00D1291B"/>
    <w:rsid w:val="00D12A71"/>
    <w:rsid w:val="00D1336A"/>
    <w:rsid w:val="00D143B2"/>
    <w:rsid w:val="00D1457E"/>
    <w:rsid w:val="00D14C33"/>
    <w:rsid w:val="00D15105"/>
    <w:rsid w:val="00D159EC"/>
    <w:rsid w:val="00D16268"/>
    <w:rsid w:val="00D170DE"/>
    <w:rsid w:val="00D1732F"/>
    <w:rsid w:val="00D17989"/>
    <w:rsid w:val="00D205FF"/>
    <w:rsid w:val="00D20DCD"/>
    <w:rsid w:val="00D20E78"/>
    <w:rsid w:val="00D21B2A"/>
    <w:rsid w:val="00D22E9B"/>
    <w:rsid w:val="00D234F7"/>
    <w:rsid w:val="00D25D54"/>
    <w:rsid w:val="00D27159"/>
    <w:rsid w:val="00D2766E"/>
    <w:rsid w:val="00D30BDB"/>
    <w:rsid w:val="00D3171A"/>
    <w:rsid w:val="00D32282"/>
    <w:rsid w:val="00D32953"/>
    <w:rsid w:val="00D32B83"/>
    <w:rsid w:val="00D33BB7"/>
    <w:rsid w:val="00D33F22"/>
    <w:rsid w:val="00D34395"/>
    <w:rsid w:val="00D34FC9"/>
    <w:rsid w:val="00D35931"/>
    <w:rsid w:val="00D35A06"/>
    <w:rsid w:val="00D35E0E"/>
    <w:rsid w:val="00D363B9"/>
    <w:rsid w:val="00D40828"/>
    <w:rsid w:val="00D42866"/>
    <w:rsid w:val="00D42D8E"/>
    <w:rsid w:val="00D4391E"/>
    <w:rsid w:val="00D44029"/>
    <w:rsid w:val="00D45243"/>
    <w:rsid w:val="00D45E0F"/>
    <w:rsid w:val="00D46260"/>
    <w:rsid w:val="00D465DA"/>
    <w:rsid w:val="00D468F6"/>
    <w:rsid w:val="00D47063"/>
    <w:rsid w:val="00D472D2"/>
    <w:rsid w:val="00D47366"/>
    <w:rsid w:val="00D47E55"/>
    <w:rsid w:val="00D50DBC"/>
    <w:rsid w:val="00D520EA"/>
    <w:rsid w:val="00D52E52"/>
    <w:rsid w:val="00D5555D"/>
    <w:rsid w:val="00D55F2D"/>
    <w:rsid w:val="00D57249"/>
    <w:rsid w:val="00D57A43"/>
    <w:rsid w:val="00D57EB2"/>
    <w:rsid w:val="00D606B2"/>
    <w:rsid w:val="00D61715"/>
    <w:rsid w:val="00D619E6"/>
    <w:rsid w:val="00D61AFE"/>
    <w:rsid w:val="00D61F99"/>
    <w:rsid w:val="00D628F4"/>
    <w:rsid w:val="00D63752"/>
    <w:rsid w:val="00D64057"/>
    <w:rsid w:val="00D6419A"/>
    <w:rsid w:val="00D64A64"/>
    <w:rsid w:val="00D66058"/>
    <w:rsid w:val="00D661C7"/>
    <w:rsid w:val="00D666EA"/>
    <w:rsid w:val="00D670CF"/>
    <w:rsid w:val="00D674C3"/>
    <w:rsid w:val="00D676DD"/>
    <w:rsid w:val="00D67B4D"/>
    <w:rsid w:val="00D73D1B"/>
    <w:rsid w:val="00D7534E"/>
    <w:rsid w:val="00D76104"/>
    <w:rsid w:val="00D767DE"/>
    <w:rsid w:val="00D76E78"/>
    <w:rsid w:val="00D7705A"/>
    <w:rsid w:val="00D771F5"/>
    <w:rsid w:val="00D77FEE"/>
    <w:rsid w:val="00D81E07"/>
    <w:rsid w:val="00D834A0"/>
    <w:rsid w:val="00D83E0C"/>
    <w:rsid w:val="00D83F09"/>
    <w:rsid w:val="00D85814"/>
    <w:rsid w:val="00D85CC9"/>
    <w:rsid w:val="00D8635C"/>
    <w:rsid w:val="00D863D1"/>
    <w:rsid w:val="00D86AB4"/>
    <w:rsid w:val="00D877CF"/>
    <w:rsid w:val="00D87AF2"/>
    <w:rsid w:val="00D9173C"/>
    <w:rsid w:val="00D91EDF"/>
    <w:rsid w:val="00D91F5D"/>
    <w:rsid w:val="00D92CA3"/>
    <w:rsid w:val="00D931BA"/>
    <w:rsid w:val="00D9341D"/>
    <w:rsid w:val="00D94E5E"/>
    <w:rsid w:val="00D958B2"/>
    <w:rsid w:val="00D9603E"/>
    <w:rsid w:val="00D97B47"/>
    <w:rsid w:val="00DA28B7"/>
    <w:rsid w:val="00DA29FD"/>
    <w:rsid w:val="00DA4BDE"/>
    <w:rsid w:val="00DA6C7E"/>
    <w:rsid w:val="00DA78F0"/>
    <w:rsid w:val="00DA79BA"/>
    <w:rsid w:val="00DA7E89"/>
    <w:rsid w:val="00DB10C7"/>
    <w:rsid w:val="00DB116E"/>
    <w:rsid w:val="00DB17BB"/>
    <w:rsid w:val="00DB2701"/>
    <w:rsid w:val="00DB3B16"/>
    <w:rsid w:val="00DB5399"/>
    <w:rsid w:val="00DB58DE"/>
    <w:rsid w:val="00DB5BE6"/>
    <w:rsid w:val="00DB5F3E"/>
    <w:rsid w:val="00DB6908"/>
    <w:rsid w:val="00DB6A09"/>
    <w:rsid w:val="00DB7E82"/>
    <w:rsid w:val="00DC0051"/>
    <w:rsid w:val="00DC1199"/>
    <w:rsid w:val="00DC1A67"/>
    <w:rsid w:val="00DC219C"/>
    <w:rsid w:val="00DC4D2F"/>
    <w:rsid w:val="00DC5000"/>
    <w:rsid w:val="00DC5AA8"/>
    <w:rsid w:val="00DC7CCA"/>
    <w:rsid w:val="00DD1865"/>
    <w:rsid w:val="00DD1A12"/>
    <w:rsid w:val="00DD509B"/>
    <w:rsid w:val="00DD5BB4"/>
    <w:rsid w:val="00DD7662"/>
    <w:rsid w:val="00DE020F"/>
    <w:rsid w:val="00DE3529"/>
    <w:rsid w:val="00DE39A8"/>
    <w:rsid w:val="00DE4FF0"/>
    <w:rsid w:val="00DE6CAE"/>
    <w:rsid w:val="00DF1032"/>
    <w:rsid w:val="00DF16F5"/>
    <w:rsid w:val="00DF2896"/>
    <w:rsid w:val="00DF38F3"/>
    <w:rsid w:val="00DF4806"/>
    <w:rsid w:val="00DF6406"/>
    <w:rsid w:val="00DF784D"/>
    <w:rsid w:val="00E00BAD"/>
    <w:rsid w:val="00E00F6C"/>
    <w:rsid w:val="00E03E69"/>
    <w:rsid w:val="00E0464E"/>
    <w:rsid w:val="00E04CF3"/>
    <w:rsid w:val="00E053DD"/>
    <w:rsid w:val="00E05DC9"/>
    <w:rsid w:val="00E06158"/>
    <w:rsid w:val="00E062B3"/>
    <w:rsid w:val="00E070D8"/>
    <w:rsid w:val="00E07ED5"/>
    <w:rsid w:val="00E101E5"/>
    <w:rsid w:val="00E11095"/>
    <w:rsid w:val="00E112AE"/>
    <w:rsid w:val="00E11C32"/>
    <w:rsid w:val="00E12A2D"/>
    <w:rsid w:val="00E14546"/>
    <w:rsid w:val="00E1483B"/>
    <w:rsid w:val="00E152C6"/>
    <w:rsid w:val="00E1659E"/>
    <w:rsid w:val="00E1790B"/>
    <w:rsid w:val="00E17EE1"/>
    <w:rsid w:val="00E21FB4"/>
    <w:rsid w:val="00E238D0"/>
    <w:rsid w:val="00E23DCE"/>
    <w:rsid w:val="00E23FA7"/>
    <w:rsid w:val="00E25F95"/>
    <w:rsid w:val="00E27697"/>
    <w:rsid w:val="00E30611"/>
    <w:rsid w:val="00E307C5"/>
    <w:rsid w:val="00E3249C"/>
    <w:rsid w:val="00E32CFB"/>
    <w:rsid w:val="00E33BDD"/>
    <w:rsid w:val="00E33D4E"/>
    <w:rsid w:val="00E34823"/>
    <w:rsid w:val="00E35112"/>
    <w:rsid w:val="00E35424"/>
    <w:rsid w:val="00E356BD"/>
    <w:rsid w:val="00E35A9E"/>
    <w:rsid w:val="00E36061"/>
    <w:rsid w:val="00E36722"/>
    <w:rsid w:val="00E36812"/>
    <w:rsid w:val="00E41E0B"/>
    <w:rsid w:val="00E4219F"/>
    <w:rsid w:val="00E42410"/>
    <w:rsid w:val="00E42804"/>
    <w:rsid w:val="00E45EEA"/>
    <w:rsid w:val="00E47EEA"/>
    <w:rsid w:val="00E50A08"/>
    <w:rsid w:val="00E518D9"/>
    <w:rsid w:val="00E53F9D"/>
    <w:rsid w:val="00E54DE0"/>
    <w:rsid w:val="00E55287"/>
    <w:rsid w:val="00E5530F"/>
    <w:rsid w:val="00E55F07"/>
    <w:rsid w:val="00E563EA"/>
    <w:rsid w:val="00E57D36"/>
    <w:rsid w:val="00E6098B"/>
    <w:rsid w:val="00E629D1"/>
    <w:rsid w:val="00E62C23"/>
    <w:rsid w:val="00E63492"/>
    <w:rsid w:val="00E63995"/>
    <w:rsid w:val="00E64272"/>
    <w:rsid w:val="00E6483D"/>
    <w:rsid w:val="00E64B4F"/>
    <w:rsid w:val="00E64E76"/>
    <w:rsid w:val="00E65166"/>
    <w:rsid w:val="00E6590A"/>
    <w:rsid w:val="00E67F9A"/>
    <w:rsid w:val="00E7045E"/>
    <w:rsid w:val="00E71DB2"/>
    <w:rsid w:val="00E737EC"/>
    <w:rsid w:val="00E73B99"/>
    <w:rsid w:val="00E73E55"/>
    <w:rsid w:val="00E744F4"/>
    <w:rsid w:val="00E74DC0"/>
    <w:rsid w:val="00E75D8E"/>
    <w:rsid w:val="00E76383"/>
    <w:rsid w:val="00E76E2B"/>
    <w:rsid w:val="00E77BFE"/>
    <w:rsid w:val="00E82673"/>
    <w:rsid w:val="00E82E32"/>
    <w:rsid w:val="00E83197"/>
    <w:rsid w:val="00E855C8"/>
    <w:rsid w:val="00E85681"/>
    <w:rsid w:val="00E8592C"/>
    <w:rsid w:val="00E85937"/>
    <w:rsid w:val="00E85D16"/>
    <w:rsid w:val="00E85F19"/>
    <w:rsid w:val="00E862FF"/>
    <w:rsid w:val="00E8725B"/>
    <w:rsid w:val="00E8728E"/>
    <w:rsid w:val="00E87B3E"/>
    <w:rsid w:val="00E91DC3"/>
    <w:rsid w:val="00E92036"/>
    <w:rsid w:val="00E92438"/>
    <w:rsid w:val="00E92B75"/>
    <w:rsid w:val="00E93405"/>
    <w:rsid w:val="00E93828"/>
    <w:rsid w:val="00E93A22"/>
    <w:rsid w:val="00E949D6"/>
    <w:rsid w:val="00E94B50"/>
    <w:rsid w:val="00E95E89"/>
    <w:rsid w:val="00E95F37"/>
    <w:rsid w:val="00E963BE"/>
    <w:rsid w:val="00E97238"/>
    <w:rsid w:val="00EA1DD1"/>
    <w:rsid w:val="00EA4EC0"/>
    <w:rsid w:val="00EA6C84"/>
    <w:rsid w:val="00EB0AF6"/>
    <w:rsid w:val="00EB1262"/>
    <w:rsid w:val="00EB280E"/>
    <w:rsid w:val="00EB306D"/>
    <w:rsid w:val="00EB3401"/>
    <w:rsid w:val="00EB34E1"/>
    <w:rsid w:val="00EB5C27"/>
    <w:rsid w:val="00EB6480"/>
    <w:rsid w:val="00EB6CBB"/>
    <w:rsid w:val="00EB6CFC"/>
    <w:rsid w:val="00EB6D56"/>
    <w:rsid w:val="00EB6EEB"/>
    <w:rsid w:val="00EC06FD"/>
    <w:rsid w:val="00EC0859"/>
    <w:rsid w:val="00EC0A8D"/>
    <w:rsid w:val="00EC2985"/>
    <w:rsid w:val="00EC30DD"/>
    <w:rsid w:val="00EC41DB"/>
    <w:rsid w:val="00EC511A"/>
    <w:rsid w:val="00EC6759"/>
    <w:rsid w:val="00EC6D72"/>
    <w:rsid w:val="00EC71B8"/>
    <w:rsid w:val="00ED0B0B"/>
    <w:rsid w:val="00ED1656"/>
    <w:rsid w:val="00ED2609"/>
    <w:rsid w:val="00ED2E25"/>
    <w:rsid w:val="00ED2E37"/>
    <w:rsid w:val="00ED2E56"/>
    <w:rsid w:val="00ED2FD4"/>
    <w:rsid w:val="00ED35D4"/>
    <w:rsid w:val="00ED551A"/>
    <w:rsid w:val="00ED5522"/>
    <w:rsid w:val="00ED6741"/>
    <w:rsid w:val="00ED7786"/>
    <w:rsid w:val="00EE0044"/>
    <w:rsid w:val="00EE0C1A"/>
    <w:rsid w:val="00EE146F"/>
    <w:rsid w:val="00EE2464"/>
    <w:rsid w:val="00EE2FF7"/>
    <w:rsid w:val="00EE3279"/>
    <w:rsid w:val="00EE3D60"/>
    <w:rsid w:val="00EE492F"/>
    <w:rsid w:val="00EE4C69"/>
    <w:rsid w:val="00EE4E36"/>
    <w:rsid w:val="00EE5D4B"/>
    <w:rsid w:val="00EE7B5A"/>
    <w:rsid w:val="00EF0644"/>
    <w:rsid w:val="00EF0845"/>
    <w:rsid w:val="00EF0BDC"/>
    <w:rsid w:val="00EF1CEE"/>
    <w:rsid w:val="00EF2A6B"/>
    <w:rsid w:val="00EF2B2C"/>
    <w:rsid w:val="00EF3483"/>
    <w:rsid w:val="00EF4684"/>
    <w:rsid w:val="00EF4B7E"/>
    <w:rsid w:val="00EF5E3A"/>
    <w:rsid w:val="00EF7872"/>
    <w:rsid w:val="00F00013"/>
    <w:rsid w:val="00F0027F"/>
    <w:rsid w:val="00F007BB"/>
    <w:rsid w:val="00F029D4"/>
    <w:rsid w:val="00F04269"/>
    <w:rsid w:val="00F051D2"/>
    <w:rsid w:val="00F0570C"/>
    <w:rsid w:val="00F067AC"/>
    <w:rsid w:val="00F06BF1"/>
    <w:rsid w:val="00F07BEA"/>
    <w:rsid w:val="00F07EBF"/>
    <w:rsid w:val="00F10A8A"/>
    <w:rsid w:val="00F1145B"/>
    <w:rsid w:val="00F114AD"/>
    <w:rsid w:val="00F11813"/>
    <w:rsid w:val="00F11B73"/>
    <w:rsid w:val="00F13303"/>
    <w:rsid w:val="00F14736"/>
    <w:rsid w:val="00F15C60"/>
    <w:rsid w:val="00F162D6"/>
    <w:rsid w:val="00F17EB3"/>
    <w:rsid w:val="00F21859"/>
    <w:rsid w:val="00F22FDC"/>
    <w:rsid w:val="00F23B36"/>
    <w:rsid w:val="00F24A13"/>
    <w:rsid w:val="00F258AA"/>
    <w:rsid w:val="00F259A1"/>
    <w:rsid w:val="00F2674D"/>
    <w:rsid w:val="00F3004B"/>
    <w:rsid w:val="00F31AF7"/>
    <w:rsid w:val="00F31F41"/>
    <w:rsid w:val="00F32272"/>
    <w:rsid w:val="00F32292"/>
    <w:rsid w:val="00F3291E"/>
    <w:rsid w:val="00F32B14"/>
    <w:rsid w:val="00F363DD"/>
    <w:rsid w:val="00F364EA"/>
    <w:rsid w:val="00F36D43"/>
    <w:rsid w:val="00F40228"/>
    <w:rsid w:val="00F41982"/>
    <w:rsid w:val="00F41ACA"/>
    <w:rsid w:val="00F42BD3"/>
    <w:rsid w:val="00F435F7"/>
    <w:rsid w:val="00F43817"/>
    <w:rsid w:val="00F4411B"/>
    <w:rsid w:val="00F44D32"/>
    <w:rsid w:val="00F45714"/>
    <w:rsid w:val="00F473E9"/>
    <w:rsid w:val="00F4744F"/>
    <w:rsid w:val="00F47A40"/>
    <w:rsid w:val="00F47A4F"/>
    <w:rsid w:val="00F47ECF"/>
    <w:rsid w:val="00F50767"/>
    <w:rsid w:val="00F52430"/>
    <w:rsid w:val="00F52A95"/>
    <w:rsid w:val="00F52D81"/>
    <w:rsid w:val="00F548AA"/>
    <w:rsid w:val="00F54A2B"/>
    <w:rsid w:val="00F54F21"/>
    <w:rsid w:val="00F55266"/>
    <w:rsid w:val="00F563EB"/>
    <w:rsid w:val="00F5649D"/>
    <w:rsid w:val="00F5653A"/>
    <w:rsid w:val="00F57122"/>
    <w:rsid w:val="00F60576"/>
    <w:rsid w:val="00F60B51"/>
    <w:rsid w:val="00F6120C"/>
    <w:rsid w:val="00F61629"/>
    <w:rsid w:val="00F61F78"/>
    <w:rsid w:val="00F62EBA"/>
    <w:rsid w:val="00F63488"/>
    <w:rsid w:val="00F63584"/>
    <w:rsid w:val="00F637BC"/>
    <w:rsid w:val="00F63B3F"/>
    <w:rsid w:val="00F64A5C"/>
    <w:rsid w:val="00F6740A"/>
    <w:rsid w:val="00F67BF1"/>
    <w:rsid w:val="00F67EA4"/>
    <w:rsid w:val="00F7172D"/>
    <w:rsid w:val="00F71DA5"/>
    <w:rsid w:val="00F72B4F"/>
    <w:rsid w:val="00F734A8"/>
    <w:rsid w:val="00F7547A"/>
    <w:rsid w:val="00F75B48"/>
    <w:rsid w:val="00F75F43"/>
    <w:rsid w:val="00F7604F"/>
    <w:rsid w:val="00F761BE"/>
    <w:rsid w:val="00F76350"/>
    <w:rsid w:val="00F76787"/>
    <w:rsid w:val="00F76945"/>
    <w:rsid w:val="00F77534"/>
    <w:rsid w:val="00F77E07"/>
    <w:rsid w:val="00F80086"/>
    <w:rsid w:val="00F81072"/>
    <w:rsid w:val="00F813DD"/>
    <w:rsid w:val="00F81571"/>
    <w:rsid w:val="00F81786"/>
    <w:rsid w:val="00F822D8"/>
    <w:rsid w:val="00F82978"/>
    <w:rsid w:val="00F82A2E"/>
    <w:rsid w:val="00F82E40"/>
    <w:rsid w:val="00F830BA"/>
    <w:rsid w:val="00F83A6B"/>
    <w:rsid w:val="00F850BC"/>
    <w:rsid w:val="00F85278"/>
    <w:rsid w:val="00F86CBB"/>
    <w:rsid w:val="00F872A9"/>
    <w:rsid w:val="00F87392"/>
    <w:rsid w:val="00F90433"/>
    <w:rsid w:val="00F905B3"/>
    <w:rsid w:val="00F916CA"/>
    <w:rsid w:val="00F91D2C"/>
    <w:rsid w:val="00F932D4"/>
    <w:rsid w:val="00F9389A"/>
    <w:rsid w:val="00F93B7C"/>
    <w:rsid w:val="00F94815"/>
    <w:rsid w:val="00F96B40"/>
    <w:rsid w:val="00F976EA"/>
    <w:rsid w:val="00FA027A"/>
    <w:rsid w:val="00FA1158"/>
    <w:rsid w:val="00FA1A9F"/>
    <w:rsid w:val="00FA33FD"/>
    <w:rsid w:val="00FA356E"/>
    <w:rsid w:val="00FA391C"/>
    <w:rsid w:val="00FA4A06"/>
    <w:rsid w:val="00FA53AF"/>
    <w:rsid w:val="00FA5AF9"/>
    <w:rsid w:val="00FA6A0C"/>
    <w:rsid w:val="00FA6EA2"/>
    <w:rsid w:val="00FB00FD"/>
    <w:rsid w:val="00FB01CD"/>
    <w:rsid w:val="00FB026A"/>
    <w:rsid w:val="00FB0AC7"/>
    <w:rsid w:val="00FB0B62"/>
    <w:rsid w:val="00FB1E95"/>
    <w:rsid w:val="00FB1FF3"/>
    <w:rsid w:val="00FB2311"/>
    <w:rsid w:val="00FB3BAD"/>
    <w:rsid w:val="00FB3DF8"/>
    <w:rsid w:val="00FB3F45"/>
    <w:rsid w:val="00FB4044"/>
    <w:rsid w:val="00FB5A23"/>
    <w:rsid w:val="00FB6634"/>
    <w:rsid w:val="00FB745E"/>
    <w:rsid w:val="00FC00BA"/>
    <w:rsid w:val="00FC0B94"/>
    <w:rsid w:val="00FC1C09"/>
    <w:rsid w:val="00FC23AE"/>
    <w:rsid w:val="00FC2CD8"/>
    <w:rsid w:val="00FC2F36"/>
    <w:rsid w:val="00FC3359"/>
    <w:rsid w:val="00FC3CC8"/>
    <w:rsid w:val="00FC5826"/>
    <w:rsid w:val="00FC6D71"/>
    <w:rsid w:val="00FC6DCC"/>
    <w:rsid w:val="00FD0774"/>
    <w:rsid w:val="00FD08FB"/>
    <w:rsid w:val="00FD0FA5"/>
    <w:rsid w:val="00FD1661"/>
    <w:rsid w:val="00FD1D54"/>
    <w:rsid w:val="00FD2217"/>
    <w:rsid w:val="00FD4F71"/>
    <w:rsid w:val="00FD52FF"/>
    <w:rsid w:val="00FD5304"/>
    <w:rsid w:val="00FD54AB"/>
    <w:rsid w:val="00FD6346"/>
    <w:rsid w:val="00FD7411"/>
    <w:rsid w:val="00FD7472"/>
    <w:rsid w:val="00FE0B59"/>
    <w:rsid w:val="00FE110D"/>
    <w:rsid w:val="00FE1B35"/>
    <w:rsid w:val="00FE4620"/>
    <w:rsid w:val="00FE4B08"/>
    <w:rsid w:val="00FE5131"/>
    <w:rsid w:val="00FE59A6"/>
    <w:rsid w:val="00FF15D5"/>
    <w:rsid w:val="00FF22F2"/>
    <w:rsid w:val="00FF2D07"/>
    <w:rsid w:val="00FF3856"/>
    <w:rsid w:val="00FF3A9A"/>
    <w:rsid w:val="00FF4C90"/>
    <w:rsid w:val="00FF5669"/>
    <w:rsid w:val="00FF6985"/>
    <w:rsid w:val="00FF6CB3"/>
    <w:rsid w:val="00FF7DFF"/>
  </w:rsids>
  <m:mathPr>
    <m:mathFont m:val="Cambria Math"/>
    <m:brkBin m:val="before"/>
    <m:brkBinSub m:val="--"/>
    <m:smallFrac m:val="0"/>
    <m:dispDef/>
    <m:lMargin m:val="0"/>
    <m:rMargin m:val="0"/>
    <m:defJc m:val="centerGroup"/>
    <m:wrapIndent m:val="1440"/>
    <m:intLim m:val="subSup"/>
    <m:naryLim m:val="undOvr"/>
  </m:mathPr>
  <w:themeFontLang w:val="sr-Cyrl-RS"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0831AFCB"/>
  <w15:chartTrackingRefBased/>
  <w15:docId w15:val="{1A0A924B-5050-45EB-968B-057D801DE1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SimSun" w:hAnsi="Calibri" w:cs="Times New Roman"/>
        <w:lang w:val="sr-Cyrl-RS" w:eastAsia="sr-Cyrl-R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lsdException w:name="footer" w:semiHidden="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303B4B"/>
    <w:pPr>
      <w:widowControl w:val="0"/>
      <w:autoSpaceDE w:val="0"/>
      <w:autoSpaceDN w:val="0"/>
      <w:adjustRightInd w:val="0"/>
      <w:spacing w:after="120"/>
      <w:jc w:val="both"/>
    </w:pPr>
    <w:rPr>
      <w:rFonts w:ascii="Times New Roman" w:hAnsi="Times New Roman" w:cs="Calibri"/>
      <w:sz w:val="24"/>
      <w:szCs w:val="22"/>
      <w:lang w:val="en-US" w:eastAsia="en-US"/>
    </w:rPr>
  </w:style>
  <w:style w:type="paragraph" w:styleId="Heading1">
    <w:name w:val="heading 1"/>
    <w:basedOn w:val="Normal"/>
    <w:next w:val="Normal"/>
    <w:link w:val="Heading1Char"/>
    <w:uiPriority w:val="9"/>
    <w:qFormat/>
    <w:rsid w:val="00A338A7"/>
    <w:pPr>
      <w:keepNext/>
      <w:spacing w:before="240"/>
      <w:outlineLvl w:val="0"/>
    </w:pPr>
    <w:rPr>
      <w:rFonts w:cs="Times New Roman"/>
      <w:b/>
      <w:bCs/>
      <w:kern w:val="32"/>
      <w:sz w:val="28"/>
      <w:szCs w:val="32"/>
    </w:rPr>
  </w:style>
  <w:style w:type="paragraph" w:styleId="Heading2">
    <w:name w:val="heading 2"/>
    <w:basedOn w:val="Normal"/>
    <w:next w:val="Normal"/>
    <w:link w:val="Heading2Char"/>
    <w:uiPriority w:val="9"/>
    <w:unhideWhenUsed/>
    <w:qFormat/>
    <w:rsid w:val="00A338A7"/>
    <w:pPr>
      <w:keepNext/>
      <w:numPr>
        <w:numId w:val="10"/>
      </w:numPr>
      <w:spacing w:before="240"/>
      <w:outlineLvl w:val="1"/>
    </w:pPr>
    <w:rPr>
      <w:rFonts w:cs="Times New Roman"/>
      <w:b/>
      <w:bCs/>
      <w:iCs/>
      <w:sz w:val="28"/>
      <w:szCs w:val="28"/>
    </w:rPr>
  </w:style>
  <w:style w:type="paragraph" w:styleId="Heading3">
    <w:name w:val="heading 3"/>
    <w:basedOn w:val="Normal"/>
    <w:next w:val="Normal"/>
    <w:link w:val="Heading3Char"/>
    <w:uiPriority w:val="9"/>
    <w:unhideWhenUsed/>
    <w:qFormat/>
    <w:rsid w:val="00A338A7"/>
    <w:pPr>
      <w:keepNext/>
      <w:spacing w:before="240" w:after="60"/>
      <w:outlineLvl w:val="2"/>
    </w:pPr>
    <w:rPr>
      <w:rFonts w:cs="Times New Roman"/>
      <w:b/>
      <w:bCs/>
      <w:szCs w:val="26"/>
    </w:rPr>
  </w:style>
  <w:style w:type="paragraph" w:styleId="Heading4">
    <w:name w:val="heading 4"/>
    <w:basedOn w:val="Normal"/>
    <w:next w:val="Normal"/>
    <w:link w:val="Heading4Char"/>
    <w:uiPriority w:val="9"/>
    <w:unhideWhenUsed/>
    <w:qFormat/>
    <w:rsid w:val="0018491B"/>
    <w:pPr>
      <w:keepNext/>
      <w:spacing w:before="240" w:after="60"/>
      <w:outlineLvl w:val="3"/>
    </w:pPr>
    <w:rPr>
      <w:rFonts w:cs="Times New Roman"/>
      <w:b/>
      <w:bCs/>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E00BAD"/>
    <w:pPr>
      <w:tabs>
        <w:tab w:val="center" w:pos="4680"/>
        <w:tab w:val="right" w:pos="9360"/>
      </w:tabs>
    </w:pPr>
    <w:rPr>
      <w:rFonts w:cs="Times New Roman"/>
      <w:sz w:val="20"/>
      <w:szCs w:val="20"/>
      <w:lang w:val="x-none" w:eastAsia="x-none"/>
    </w:rPr>
  </w:style>
  <w:style w:type="character" w:customStyle="1" w:styleId="HeaderChar">
    <w:name w:val="Header Char"/>
    <w:link w:val="Header"/>
    <w:uiPriority w:val="99"/>
    <w:rsid w:val="00E00BAD"/>
    <w:rPr>
      <w:rFonts w:ascii="Calibri" w:hAnsi="Calibri" w:cs="Calibri"/>
      <w:sz w:val="20"/>
      <w:szCs w:val="20"/>
    </w:rPr>
  </w:style>
  <w:style w:type="paragraph" w:styleId="Footer">
    <w:name w:val="footer"/>
    <w:basedOn w:val="Normal"/>
    <w:link w:val="FooterChar"/>
    <w:uiPriority w:val="99"/>
    <w:rsid w:val="00E00BAD"/>
    <w:pPr>
      <w:tabs>
        <w:tab w:val="center" w:pos="4680"/>
        <w:tab w:val="right" w:pos="9360"/>
      </w:tabs>
    </w:pPr>
    <w:rPr>
      <w:rFonts w:cs="Times New Roman"/>
      <w:sz w:val="20"/>
      <w:szCs w:val="20"/>
      <w:lang w:val="x-none" w:eastAsia="x-none"/>
    </w:rPr>
  </w:style>
  <w:style w:type="character" w:customStyle="1" w:styleId="FooterChar">
    <w:name w:val="Footer Char"/>
    <w:link w:val="Footer"/>
    <w:uiPriority w:val="99"/>
    <w:rsid w:val="00E00BAD"/>
    <w:rPr>
      <w:rFonts w:ascii="Calibri" w:hAnsi="Calibri" w:cs="Calibri"/>
      <w:sz w:val="20"/>
      <w:szCs w:val="20"/>
    </w:rPr>
  </w:style>
  <w:style w:type="paragraph" w:styleId="Title">
    <w:name w:val="Title"/>
    <w:basedOn w:val="Normal"/>
    <w:link w:val="TitleChar"/>
    <w:uiPriority w:val="99"/>
    <w:qFormat/>
    <w:rsid w:val="00E00BAD"/>
    <w:pPr>
      <w:jc w:val="center"/>
    </w:pPr>
    <w:rPr>
      <w:rFonts w:ascii="CTimesRoman" w:hAnsi="CTimesRoman" w:cs="Times New Roman"/>
      <w:b/>
      <w:bCs/>
      <w:sz w:val="20"/>
      <w:szCs w:val="20"/>
      <w:lang w:val="x-none" w:eastAsia="x-none"/>
    </w:rPr>
  </w:style>
  <w:style w:type="character" w:customStyle="1" w:styleId="TitleChar">
    <w:name w:val="Title Char"/>
    <w:link w:val="Title"/>
    <w:uiPriority w:val="99"/>
    <w:rsid w:val="00E00BAD"/>
    <w:rPr>
      <w:rFonts w:ascii="CTimesRoman" w:hAnsi="CTimesRoman" w:cs="CTimesRoman"/>
      <w:b/>
      <w:bCs/>
    </w:rPr>
  </w:style>
  <w:style w:type="table" w:styleId="TableGrid">
    <w:name w:val="Table Grid"/>
    <w:basedOn w:val="TableNormal"/>
    <w:uiPriority w:val="39"/>
    <w:rsid w:val="00367BB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paragraph" w:styleId="ListParagraph">
    <w:name w:val="List Paragraph"/>
    <w:aliases w:val="Bullet Points,List Paragraph2,Bullet List,Liste 1,List Paragraph1"/>
    <w:basedOn w:val="Normal"/>
    <w:link w:val="ListParagraphChar"/>
    <w:uiPriority w:val="34"/>
    <w:qFormat/>
    <w:rsid w:val="00565318"/>
    <w:pPr>
      <w:ind w:left="720"/>
      <w:contextualSpacing/>
    </w:pPr>
  </w:style>
  <w:style w:type="paragraph" w:styleId="BalloonText">
    <w:name w:val="Balloon Text"/>
    <w:basedOn w:val="Normal"/>
    <w:link w:val="BalloonTextChar"/>
    <w:uiPriority w:val="99"/>
    <w:semiHidden/>
    <w:unhideWhenUsed/>
    <w:rsid w:val="00A32E38"/>
    <w:rPr>
      <w:rFonts w:ascii="Tahoma" w:hAnsi="Tahoma" w:cs="Times New Roman"/>
      <w:sz w:val="16"/>
      <w:szCs w:val="16"/>
      <w:lang w:val="x-none" w:eastAsia="x-none"/>
    </w:rPr>
  </w:style>
  <w:style w:type="character" w:customStyle="1" w:styleId="BalloonTextChar">
    <w:name w:val="Balloon Text Char"/>
    <w:link w:val="BalloonText"/>
    <w:uiPriority w:val="99"/>
    <w:semiHidden/>
    <w:rsid w:val="00A32E38"/>
    <w:rPr>
      <w:rFonts w:ascii="Tahoma" w:hAnsi="Tahoma" w:cs="Tahoma"/>
      <w:sz w:val="16"/>
      <w:szCs w:val="16"/>
    </w:rPr>
  </w:style>
  <w:style w:type="paragraph" w:styleId="BodyText">
    <w:name w:val="Body Text"/>
    <w:basedOn w:val="Normal"/>
    <w:rsid w:val="002E41AD"/>
    <w:pPr>
      <w:widowControl/>
      <w:autoSpaceDE/>
      <w:autoSpaceDN/>
      <w:adjustRightInd/>
    </w:pPr>
    <w:rPr>
      <w:rFonts w:cs="Times New Roman"/>
      <w:sz w:val="20"/>
      <w:szCs w:val="20"/>
      <w:lang w:val="en-AU"/>
    </w:rPr>
  </w:style>
  <w:style w:type="character" w:styleId="Hyperlink">
    <w:name w:val="Hyperlink"/>
    <w:uiPriority w:val="99"/>
    <w:unhideWhenUsed/>
    <w:rsid w:val="00633539"/>
    <w:rPr>
      <w:color w:val="0000FF"/>
      <w:u w:val="single"/>
    </w:rPr>
  </w:style>
  <w:style w:type="paragraph" w:styleId="NormalWeb">
    <w:name w:val="Normal (Web)"/>
    <w:aliases w:val="Normal (Web) Char Char,Normal (Web) Char Char Char"/>
    <w:basedOn w:val="Normal"/>
    <w:link w:val="NormalWebChar"/>
    <w:unhideWhenUsed/>
    <w:rsid w:val="00B03EEC"/>
    <w:pPr>
      <w:widowControl/>
      <w:autoSpaceDE/>
      <w:autoSpaceDN/>
      <w:adjustRightInd/>
      <w:spacing w:before="100" w:beforeAutospacing="1" w:after="100" w:afterAutospacing="1"/>
    </w:pPr>
    <w:rPr>
      <w:rFonts w:cs="Times New Roman"/>
      <w:szCs w:val="24"/>
    </w:rPr>
  </w:style>
  <w:style w:type="paragraph" w:styleId="BodyTextIndent2">
    <w:name w:val="Body Text Indent 2"/>
    <w:basedOn w:val="Normal"/>
    <w:link w:val="BodyTextIndent2Char"/>
    <w:uiPriority w:val="99"/>
    <w:semiHidden/>
    <w:unhideWhenUsed/>
    <w:rsid w:val="00A07599"/>
    <w:pPr>
      <w:spacing w:line="480" w:lineRule="auto"/>
      <w:ind w:left="360"/>
    </w:pPr>
  </w:style>
  <w:style w:type="character" w:customStyle="1" w:styleId="BodyTextIndent2Char">
    <w:name w:val="Body Text Indent 2 Char"/>
    <w:link w:val="BodyTextIndent2"/>
    <w:uiPriority w:val="99"/>
    <w:semiHidden/>
    <w:rsid w:val="00A07599"/>
    <w:rPr>
      <w:rFonts w:cs="Calibri"/>
      <w:sz w:val="22"/>
      <w:szCs w:val="22"/>
    </w:rPr>
  </w:style>
  <w:style w:type="paragraph" w:styleId="NoSpacing">
    <w:name w:val="No Spacing"/>
    <w:link w:val="NoSpacingChar"/>
    <w:uiPriority w:val="1"/>
    <w:qFormat/>
    <w:rsid w:val="00383FD0"/>
    <w:rPr>
      <w:rFonts w:ascii="Times New Roman" w:eastAsia="Calibri" w:hAnsi="Times New Roman"/>
      <w:sz w:val="24"/>
      <w:szCs w:val="22"/>
      <w:lang w:val="en-US" w:eastAsia="en-US"/>
    </w:rPr>
  </w:style>
  <w:style w:type="character" w:styleId="FollowedHyperlink">
    <w:name w:val="FollowedHyperlink"/>
    <w:uiPriority w:val="99"/>
    <w:semiHidden/>
    <w:unhideWhenUsed/>
    <w:rsid w:val="004F644E"/>
    <w:rPr>
      <w:color w:val="800080"/>
      <w:u w:val="single"/>
    </w:rPr>
  </w:style>
  <w:style w:type="paragraph" w:customStyle="1" w:styleId="msonormal0">
    <w:name w:val="msonormal"/>
    <w:basedOn w:val="Normal"/>
    <w:rsid w:val="004F644E"/>
    <w:pPr>
      <w:widowControl/>
      <w:autoSpaceDE/>
      <w:autoSpaceDN/>
      <w:adjustRightInd/>
      <w:spacing w:before="100" w:beforeAutospacing="1" w:after="100" w:afterAutospacing="1"/>
    </w:pPr>
    <w:rPr>
      <w:rFonts w:cs="Times New Roman"/>
      <w:szCs w:val="24"/>
    </w:rPr>
  </w:style>
  <w:style w:type="paragraph" w:customStyle="1" w:styleId="font5">
    <w:name w:val="font5"/>
    <w:basedOn w:val="Normal"/>
    <w:rsid w:val="004F644E"/>
    <w:pPr>
      <w:widowControl/>
      <w:autoSpaceDE/>
      <w:autoSpaceDN/>
      <w:adjustRightInd/>
      <w:spacing w:before="100" w:beforeAutospacing="1" w:after="100" w:afterAutospacing="1"/>
    </w:pPr>
    <w:rPr>
      <w:color w:val="000000"/>
    </w:rPr>
  </w:style>
  <w:style w:type="paragraph" w:customStyle="1" w:styleId="xl65">
    <w:name w:val="xl65"/>
    <w:basedOn w:val="Normal"/>
    <w:rsid w:val="004F644E"/>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6">
    <w:name w:val="xl66"/>
    <w:basedOn w:val="Normal"/>
    <w:rsid w:val="004F644E"/>
    <w:pPr>
      <w:widowControl/>
      <w:pBdr>
        <w:left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7">
    <w:name w:val="xl67"/>
    <w:basedOn w:val="Normal"/>
    <w:rsid w:val="004F644E"/>
    <w:pPr>
      <w:widowControl/>
      <w:pBdr>
        <w:left w:val="single" w:sz="4" w:space="0" w:color="auto"/>
        <w:bottom w:val="single" w:sz="4" w:space="0" w:color="auto"/>
      </w:pBdr>
      <w:autoSpaceDE/>
      <w:autoSpaceDN/>
      <w:adjustRightInd/>
      <w:spacing w:before="100" w:beforeAutospacing="1" w:after="100" w:afterAutospacing="1"/>
      <w:jc w:val="center"/>
    </w:pPr>
    <w:rPr>
      <w:rFonts w:cs="Times New Roman"/>
      <w:szCs w:val="24"/>
    </w:rPr>
  </w:style>
  <w:style w:type="paragraph" w:customStyle="1" w:styleId="xl68">
    <w:name w:val="xl68"/>
    <w:basedOn w:val="Normal"/>
    <w:rsid w:val="004F644E"/>
    <w:pPr>
      <w:widowControl/>
      <w:pBdr>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69">
    <w:name w:val="xl69"/>
    <w:basedOn w:val="Normal"/>
    <w:rsid w:val="004F644E"/>
    <w:pPr>
      <w:widowControl/>
      <w:pBdr>
        <w:top w:val="single" w:sz="4" w:space="0" w:color="auto"/>
        <w:left w:val="single" w:sz="4" w:space="0" w:color="auto"/>
        <w:bottom w:val="single" w:sz="4" w:space="0" w:color="auto"/>
      </w:pBdr>
      <w:autoSpaceDE/>
      <w:autoSpaceDN/>
      <w:adjustRightInd/>
      <w:spacing w:before="100" w:beforeAutospacing="1" w:after="100" w:afterAutospacing="1"/>
      <w:jc w:val="center"/>
    </w:pPr>
    <w:rPr>
      <w:rFonts w:cs="Times New Roman"/>
      <w:szCs w:val="24"/>
    </w:rPr>
  </w:style>
  <w:style w:type="paragraph" w:customStyle="1" w:styleId="xl70">
    <w:name w:val="xl70"/>
    <w:basedOn w:val="Normal"/>
    <w:rsid w:val="004F644E"/>
    <w:pPr>
      <w:widowControl/>
      <w:pBdr>
        <w:top w:val="single" w:sz="4" w:space="0" w:color="auto"/>
        <w:bottom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1">
    <w:name w:val="xl71"/>
    <w:basedOn w:val="Normal"/>
    <w:rsid w:val="004F644E"/>
    <w:pPr>
      <w:widowControl/>
      <w:autoSpaceDE/>
      <w:autoSpaceDN/>
      <w:adjustRightInd/>
      <w:spacing w:before="100" w:beforeAutospacing="1" w:after="100" w:afterAutospacing="1"/>
      <w:jc w:val="center"/>
    </w:pPr>
    <w:rPr>
      <w:rFonts w:ascii="АРИАЛ" w:hAnsi="АРИАЛ" w:cs="Times New Roman"/>
      <w:szCs w:val="24"/>
    </w:rPr>
  </w:style>
  <w:style w:type="paragraph" w:customStyle="1" w:styleId="xl72">
    <w:name w:val="xl72"/>
    <w:basedOn w:val="Normal"/>
    <w:rsid w:val="004F644E"/>
    <w:pPr>
      <w:widowControl/>
      <w:pBdr>
        <w:top w:val="single" w:sz="4" w:space="0" w:color="auto"/>
        <w:left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3">
    <w:name w:val="xl73"/>
    <w:basedOn w:val="Normal"/>
    <w:rsid w:val="004F644E"/>
    <w:pPr>
      <w:widowControl/>
      <w:pBdr>
        <w:left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4">
    <w:name w:val="xl74"/>
    <w:basedOn w:val="Normal"/>
    <w:rsid w:val="004F644E"/>
    <w:pPr>
      <w:widowControl/>
      <w:pBdr>
        <w:top w:val="single" w:sz="4" w:space="0" w:color="auto"/>
        <w:left w:val="single" w:sz="4" w:space="0" w:color="auto"/>
      </w:pBdr>
      <w:autoSpaceDE/>
      <w:autoSpaceDN/>
      <w:adjustRightInd/>
      <w:spacing w:before="100" w:beforeAutospacing="1" w:after="100" w:afterAutospacing="1"/>
      <w:jc w:val="center"/>
    </w:pPr>
    <w:rPr>
      <w:rFonts w:cs="Times New Roman"/>
      <w:szCs w:val="24"/>
    </w:rPr>
  </w:style>
  <w:style w:type="paragraph" w:customStyle="1" w:styleId="xl75">
    <w:name w:val="xl75"/>
    <w:basedOn w:val="Normal"/>
    <w:rsid w:val="004F644E"/>
    <w:pPr>
      <w:widowControl/>
      <w:pBdr>
        <w:top w:val="single" w:sz="4" w:space="0" w:color="auto"/>
        <w:right w:val="single" w:sz="4" w:space="0" w:color="auto"/>
      </w:pBdr>
      <w:autoSpaceDE/>
      <w:autoSpaceDN/>
      <w:adjustRightInd/>
      <w:spacing w:before="100" w:beforeAutospacing="1" w:after="100" w:afterAutospacing="1"/>
      <w:jc w:val="center"/>
    </w:pPr>
    <w:rPr>
      <w:rFonts w:cs="Times New Roman"/>
      <w:szCs w:val="24"/>
    </w:rPr>
  </w:style>
  <w:style w:type="paragraph" w:customStyle="1" w:styleId="xl76">
    <w:name w:val="xl76"/>
    <w:basedOn w:val="Normal"/>
    <w:rsid w:val="004F644E"/>
    <w:pPr>
      <w:widowControl/>
      <w:pBdr>
        <w:left w:val="single" w:sz="4" w:space="0" w:color="auto"/>
      </w:pBdr>
      <w:autoSpaceDE/>
      <w:autoSpaceDN/>
      <w:adjustRightInd/>
      <w:spacing w:before="100" w:beforeAutospacing="1" w:after="100" w:afterAutospacing="1"/>
      <w:jc w:val="center"/>
    </w:pPr>
    <w:rPr>
      <w:rFonts w:cs="Times New Roman"/>
      <w:szCs w:val="24"/>
    </w:rPr>
  </w:style>
  <w:style w:type="paragraph" w:customStyle="1" w:styleId="xl77">
    <w:name w:val="xl77"/>
    <w:basedOn w:val="Normal"/>
    <w:rsid w:val="004F644E"/>
    <w:pPr>
      <w:widowControl/>
      <w:pBdr>
        <w:right w:val="single" w:sz="4" w:space="0" w:color="auto"/>
      </w:pBdr>
      <w:autoSpaceDE/>
      <w:autoSpaceDN/>
      <w:adjustRightInd/>
      <w:spacing w:before="100" w:beforeAutospacing="1" w:after="100" w:afterAutospacing="1"/>
      <w:jc w:val="center"/>
    </w:pPr>
    <w:rPr>
      <w:rFonts w:cs="Times New Roman"/>
      <w:szCs w:val="24"/>
    </w:rPr>
  </w:style>
  <w:style w:type="paragraph" w:styleId="FootnoteText">
    <w:name w:val="footnote text"/>
    <w:basedOn w:val="Normal"/>
    <w:link w:val="FootnoteTextChar"/>
    <w:uiPriority w:val="99"/>
    <w:semiHidden/>
    <w:unhideWhenUsed/>
    <w:rsid w:val="003652D8"/>
    <w:rPr>
      <w:sz w:val="20"/>
      <w:szCs w:val="20"/>
    </w:rPr>
  </w:style>
  <w:style w:type="character" w:customStyle="1" w:styleId="FootnoteTextChar">
    <w:name w:val="Footnote Text Char"/>
    <w:link w:val="FootnoteText"/>
    <w:uiPriority w:val="99"/>
    <w:semiHidden/>
    <w:rsid w:val="003652D8"/>
    <w:rPr>
      <w:rFonts w:cs="Calibri"/>
    </w:rPr>
  </w:style>
  <w:style w:type="character" w:styleId="FootnoteReference">
    <w:name w:val="footnote reference"/>
    <w:rsid w:val="003652D8"/>
    <w:rPr>
      <w:vertAlign w:val="superscript"/>
    </w:rPr>
  </w:style>
  <w:style w:type="character" w:customStyle="1" w:styleId="Heading1Char">
    <w:name w:val="Heading 1 Char"/>
    <w:link w:val="Heading1"/>
    <w:rsid w:val="00A338A7"/>
    <w:rPr>
      <w:rFonts w:ascii="Times New Roman" w:hAnsi="Times New Roman"/>
      <w:b/>
      <w:bCs/>
      <w:kern w:val="32"/>
      <w:sz w:val="28"/>
      <w:szCs w:val="32"/>
      <w:lang w:val="en-US" w:eastAsia="en-US"/>
    </w:rPr>
  </w:style>
  <w:style w:type="character" w:customStyle="1" w:styleId="Heading3Char">
    <w:name w:val="Heading 3 Char"/>
    <w:link w:val="Heading3"/>
    <w:uiPriority w:val="9"/>
    <w:rsid w:val="008610DA"/>
    <w:rPr>
      <w:rFonts w:ascii="Times New Roman" w:hAnsi="Times New Roman"/>
      <w:b/>
      <w:bCs/>
      <w:sz w:val="24"/>
      <w:szCs w:val="26"/>
      <w:lang w:val="en-US" w:eastAsia="en-US"/>
    </w:rPr>
  </w:style>
  <w:style w:type="character" w:customStyle="1" w:styleId="Heading2Char">
    <w:name w:val="Heading 2 Char"/>
    <w:link w:val="Heading2"/>
    <w:uiPriority w:val="9"/>
    <w:rsid w:val="00A338A7"/>
    <w:rPr>
      <w:rFonts w:ascii="Times New Roman" w:hAnsi="Times New Roman"/>
      <w:b/>
      <w:bCs/>
      <w:iCs/>
      <w:sz w:val="28"/>
      <w:szCs w:val="28"/>
      <w:lang w:val="en-US" w:eastAsia="en-US"/>
    </w:rPr>
  </w:style>
  <w:style w:type="character" w:customStyle="1" w:styleId="NormalWebChar">
    <w:name w:val="Normal (Web) Char"/>
    <w:aliases w:val="Normal (Web) Char Char Char1,Normal (Web) Char Char Char Char"/>
    <w:link w:val="NormalWeb"/>
    <w:rsid w:val="00F1145B"/>
    <w:rPr>
      <w:rFonts w:ascii="Times New Roman" w:hAnsi="Times New Roman"/>
      <w:sz w:val="24"/>
      <w:szCs w:val="24"/>
      <w:lang w:val="en-US" w:eastAsia="en-US"/>
    </w:rPr>
  </w:style>
  <w:style w:type="character" w:customStyle="1" w:styleId="Heading4Char">
    <w:name w:val="Heading 4 Char"/>
    <w:link w:val="Heading4"/>
    <w:uiPriority w:val="9"/>
    <w:rsid w:val="0018491B"/>
    <w:rPr>
      <w:rFonts w:ascii="Times New Roman" w:eastAsia="Times New Roman" w:hAnsi="Times New Roman" w:cs="Times New Roman"/>
      <w:b/>
      <w:bCs/>
      <w:sz w:val="24"/>
      <w:szCs w:val="28"/>
      <w:lang w:val="en-US" w:eastAsia="en-US"/>
    </w:rPr>
  </w:style>
  <w:style w:type="paragraph" w:styleId="TOCHeading">
    <w:name w:val="TOC Heading"/>
    <w:basedOn w:val="Heading1"/>
    <w:next w:val="Normal"/>
    <w:uiPriority w:val="39"/>
    <w:unhideWhenUsed/>
    <w:qFormat/>
    <w:rsid w:val="00BF4D7E"/>
    <w:pPr>
      <w:keepLines/>
      <w:widowControl/>
      <w:autoSpaceDE/>
      <w:autoSpaceDN/>
      <w:adjustRightInd/>
      <w:spacing w:after="0" w:line="259" w:lineRule="auto"/>
      <w:jc w:val="left"/>
      <w:outlineLvl w:val="9"/>
    </w:pPr>
    <w:rPr>
      <w:rFonts w:ascii="Calibri Light" w:hAnsi="Calibri Light"/>
      <w:b w:val="0"/>
      <w:bCs w:val="0"/>
      <w:color w:val="2F5496"/>
      <w:kern w:val="0"/>
      <w:sz w:val="32"/>
    </w:rPr>
  </w:style>
  <w:style w:type="paragraph" w:styleId="TOC1">
    <w:name w:val="toc 1"/>
    <w:basedOn w:val="Normal"/>
    <w:next w:val="Normal"/>
    <w:autoRedefine/>
    <w:uiPriority w:val="39"/>
    <w:unhideWhenUsed/>
    <w:rsid w:val="00E33BDD"/>
    <w:pPr>
      <w:tabs>
        <w:tab w:val="left" w:pos="480"/>
        <w:tab w:val="right" w:leader="dot" w:pos="9620"/>
      </w:tabs>
      <w:spacing w:after="0"/>
    </w:pPr>
    <w:rPr>
      <w:b/>
      <w:bCs/>
      <w:noProof/>
      <w:lang w:val="sr-Cyrl-RS"/>
    </w:rPr>
  </w:style>
  <w:style w:type="paragraph" w:styleId="TOC2">
    <w:name w:val="toc 2"/>
    <w:basedOn w:val="Normal"/>
    <w:next w:val="Normal"/>
    <w:autoRedefine/>
    <w:uiPriority w:val="39"/>
    <w:unhideWhenUsed/>
    <w:rsid w:val="00EF4B7E"/>
    <w:pPr>
      <w:tabs>
        <w:tab w:val="left" w:pos="660"/>
        <w:tab w:val="right" w:leader="dot" w:pos="9620"/>
      </w:tabs>
      <w:spacing w:after="0"/>
      <w:ind w:left="238"/>
    </w:pPr>
  </w:style>
  <w:style w:type="paragraph" w:styleId="TOC3">
    <w:name w:val="toc 3"/>
    <w:basedOn w:val="Normal"/>
    <w:next w:val="Normal"/>
    <w:autoRedefine/>
    <w:uiPriority w:val="39"/>
    <w:unhideWhenUsed/>
    <w:rsid w:val="00E33BDD"/>
    <w:pPr>
      <w:tabs>
        <w:tab w:val="left" w:pos="1100"/>
        <w:tab w:val="right" w:leader="dot" w:pos="9619"/>
      </w:tabs>
      <w:spacing w:after="0"/>
      <w:ind w:left="482"/>
    </w:pPr>
  </w:style>
  <w:style w:type="character" w:customStyle="1" w:styleId="Bodytext8pt">
    <w:name w:val="Body text + 8 pt"/>
    <w:aliases w:val="Small Caps"/>
    <w:rsid w:val="00AB17A3"/>
    <w:rPr>
      <w:rFonts w:ascii="Arial" w:eastAsia="Arial" w:hAnsi="Arial" w:cs="Arial"/>
      <w:b w:val="0"/>
      <w:bCs w:val="0"/>
      <w:i w:val="0"/>
      <w:iCs w:val="0"/>
      <w:smallCaps/>
      <w:strike w:val="0"/>
      <w:spacing w:val="0"/>
      <w:sz w:val="16"/>
      <w:szCs w:val="16"/>
      <w:shd w:val="clear" w:color="auto" w:fill="FFFFFF"/>
    </w:rPr>
  </w:style>
  <w:style w:type="character" w:customStyle="1" w:styleId="Bodytext95pt">
    <w:name w:val="Body text + 9.5 pt"/>
    <w:aliases w:val="Italic"/>
    <w:rsid w:val="00AB17A3"/>
    <w:rPr>
      <w:rFonts w:ascii="Arial" w:eastAsia="Arial" w:hAnsi="Arial" w:cs="Arial"/>
      <w:b w:val="0"/>
      <w:bCs w:val="0"/>
      <w:i/>
      <w:iCs/>
      <w:smallCaps w:val="0"/>
      <w:strike w:val="0"/>
      <w:spacing w:val="0"/>
      <w:sz w:val="19"/>
      <w:szCs w:val="19"/>
      <w:shd w:val="clear" w:color="auto" w:fill="FFFFFF"/>
    </w:rPr>
  </w:style>
  <w:style w:type="paragraph" w:styleId="Caption">
    <w:name w:val="caption"/>
    <w:basedOn w:val="Normal"/>
    <w:next w:val="Normal"/>
    <w:uiPriority w:val="35"/>
    <w:unhideWhenUsed/>
    <w:qFormat/>
    <w:rsid w:val="00E47EEA"/>
    <w:rPr>
      <w:b/>
      <w:bCs/>
      <w:sz w:val="20"/>
      <w:szCs w:val="20"/>
    </w:rPr>
  </w:style>
  <w:style w:type="character" w:customStyle="1" w:styleId="a">
    <w:name w:val="Знакови фусноте"/>
    <w:rsid w:val="00345831"/>
  </w:style>
  <w:style w:type="paragraph" w:customStyle="1" w:styleId="FootnoteText1">
    <w:name w:val="Footnote Text1"/>
    <w:basedOn w:val="Normal"/>
    <w:rsid w:val="00345831"/>
    <w:pPr>
      <w:widowControl/>
      <w:suppressAutoHyphens/>
      <w:autoSpaceDE/>
      <w:autoSpaceDN/>
      <w:adjustRightInd/>
      <w:spacing w:after="0" w:line="100" w:lineRule="atLeast"/>
    </w:pPr>
    <w:rPr>
      <w:rFonts w:ascii="Verdana" w:hAnsi="Verdana" w:cs="Times New Roman"/>
      <w:sz w:val="20"/>
      <w:szCs w:val="20"/>
      <w:lang w:eastAsia="ar-SA"/>
    </w:rPr>
  </w:style>
  <w:style w:type="paragraph" w:customStyle="1" w:styleId="Caption1">
    <w:name w:val="Caption1"/>
    <w:basedOn w:val="Normal"/>
    <w:rsid w:val="00345831"/>
    <w:pPr>
      <w:widowControl/>
      <w:suppressAutoHyphens/>
      <w:autoSpaceDE/>
      <w:autoSpaceDN/>
      <w:adjustRightInd/>
      <w:spacing w:after="0" w:line="100" w:lineRule="atLeast"/>
    </w:pPr>
    <w:rPr>
      <w:rFonts w:ascii="Verdana" w:hAnsi="Verdana" w:cs="Times New Roman"/>
      <w:b/>
      <w:bCs/>
      <w:sz w:val="18"/>
      <w:szCs w:val="20"/>
      <w:lang w:eastAsia="ar-SA"/>
    </w:rPr>
  </w:style>
  <w:style w:type="paragraph" w:customStyle="1" w:styleId="Default">
    <w:name w:val="Default"/>
    <w:rsid w:val="00345831"/>
    <w:pPr>
      <w:autoSpaceDE w:val="0"/>
      <w:autoSpaceDN w:val="0"/>
      <w:adjustRightInd w:val="0"/>
    </w:pPr>
    <w:rPr>
      <w:rFonts w:ascii="Verdana" w:hAnsi="Verdana" w:cs="Verdana"/>
      <w:color w:val="000000"/>
      <w:sz w:val="24"/>
      <w:szCs w:val="24"/>
    </w:rPr>
  </w:style>
  <w:style w:type="character" w:customStyle="1" w:styleId="ListParagraphChar">
    <w:name w:val="List Paragraph Char"/>
    <w:aliases w:val="Bullet Points Char,List Paragraph2 Char,Bullet List Char,Liste 1 Char,List Paragraph1 Char"/>
    <w:link w:val="ListParagraph"/>
    <w:uiPriority w:val="34"/>
    <w:rsid w:val="00345831"/>
    <w:rPr>
      <w:rFonts w:ascii="Times New Roman" w:hAnsi="Times New Roman" w:cs="Calibri"/>
      <w:sz w:val="24"/>
      <w:szCs w:val="22"/>
      <w:lang w:val="en-US" w:eastAsia="en-US"/>
    </w:rPr>
  </w:style>
  <w:style w:type="character" w:customStyle="1" w:styleId="FootnoteReference1">
    <w:name w:val="Footnote Reference1"/>
    <w:rsid w:val="00345831"/>
    <w:rPr>
      <w:vertAlign w:val="superscript"/>
    </w:rPr>
  </w:style>
  <w:style w:type="paragraph" w:customStyle="1" w:styleId="Heding1">
    <w:name w:val="Heding 1"/>
    <w:basedOn w:val="Heading1"/>
    <w:rsid w:val="00345831"/>
    <w:pPr>
      <w:keepLines/>
      <w:widowControl/>
      <w:tabs>
        <w:tab w:val="left" w:pos="567"/>
      </w:tabs>
      <w:suppressAutoHyphens/>
      <w:autoSpaceDE/>
      <w:autoSpaceDN/>
      <w:adjustRightInd/>
      <w:spacing w:before="0" w:after="0" w:line="100" w:lineRule="atLeast"/>
      <w:ind w:left="426" w:hanging="426"/>
      <w:jc w:val="left"/>
    </w:pPr>
    <w:rPr>
      <w:rFonts w:ascii="Verdana" w:hAnsi="Verdana" w:cs="font1484"/>
      <w:caps/>
      <w:kern w:val="1"/>
      <w:sz w:val="24"/>
      <w:szCs w:val="22"/>
      <w:lang w:val="ru-RU" w:eastAsia="ar-SA"/>
    </w:rPr>
  </w:style>
  <w:style w:type="paragraph" w:customStyle="1" w:styleId="font6">
    <w:name w:val="font6"/>
    <w:basedOn w:val="Normal"/>
    <w:rsid w:val="00345831"/>
    <w:pPr>
      <w:widowControl/>
      <w:autoSpaceDE/>
      <w:autoSpaceDN/>
      <w:adjustRightInd/>
      <w:spacing w:before="100" w:beforeAutospacing="1" w:after="100" w:afterAutospacing="1"/>
      <w:jc w:val="left"/>
    </w:pPr>
    <w:rPr>
      <w:rFonts w:ascii="Tahoma" w:hAnsi="Tahoma" w:cs="Tahoma"/>
      <w:b/>
      <w:bCs/>
      <w:color w:val="000000"/>
      <w:sz w:val="18"/>
      <w:szCs w:val="18"/>
      <w:lang w:val="sr-Cyrl-RS" w:eastAsia="sr-Cyrl-RS"/>
    </w:rPr>
  </w:style>
  <w:style w:type="paragraph" w:customStyle="1" w:styleId="xl63">
    <w:name w:val="xl63"/>
    <w:basedOn w:val="Normal"/>
    <w:rsid w:val="00345831"/>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left"/>
      <w:textAlignment w:val="center"/>
    </w:pPr>
    <w:rPr>
      <w:rFonts w:cs="Times New Roman"/>
      <w:b/>
      <w:bCs/>
      <w:szCs w:val="24"/>
      <w:lang w:val="sr-Cyrl-RS" w:eastAsia="sr-Cyrl-RS"/>
    </w:rPr>
  </w:style>
  <w:style w:type="paragraph" w:customStyle="1" w:styleId="xl64">
    <w:name w:val="xl64"/>
    <w:basedOn w:val="Normal"/>
    <w:rsid w:val="00345831"/>
    <w:pPr>
      <w:widowControl/>
      <w:pBdr>
        <w:top w:val="single" w:sz="4" w:space="0" w:color="auto"/>
        <w:left w:val="single" w:sz="4" w:space="0" w:color="auto"/>
        <w:bottom w:val="single" w:sz="4" w:space="0" w:color="auto"/>
        <w:right w:val="single" w:sz="4" w:space="0" w:color="auto"/>
      </w:pBdr>
      <w:autoSpaceDE/>
      <w:autoSpaceDN/>
      <w:adjustRightInd/>
      <w:spacing w:before="100" w:beforeAutospacing="1" w:after="100" w:afterAutospacing="1"/>
      <w:jc w:val="right"/>
      <w:textAlignment w:val="center"/>
    </w:pPr>
    <w:rPr>
      <w:rFonts w:cs="Times New Roman"/>
      <w:b/>
      <w:bCs/>
      <w:szCs w:val="24"/>
      <w:lang w:val="sr-Cyrl-RS" w:eastAsia="sr-Cyrl-RS"/>
    </w:rPr>
  </w:style>
  <w:style w:type="paragraph" w:customStyle="1" w:styleId="xl78">
    <w:name w:val="xl78"/>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79">
    <w:name w:val="xl79"/>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80">
    <w:name w:val="xl80"/>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1">
    <w:name w:val="xl81"/>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82">
    <w:name w:val="xl82"/>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center"/>
      <w:textAlignment w:val="center"/>
    </w:pPr>
    <w:rPr>
      <w:rFonts w:cs="Times New Roman"/>
      <w:color w:val="FF0000"/>
      <w:szCs w:val="24"/>
      <w:lang w:val="sr-Cyrl-RS" w:eastAsia="sr-Cyrl-RS"/>
    </w:rPr>
  </w:style>
  <w:style w:type="paragraph" w:customStyle="1" w:styleId="xl83">
    <w:name w:val="xl83"/>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4">
    <w:name w:val="xl84"/>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5">
    <w:name w:val="xl85"/>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6">
    <w:name w:val="xl86"/>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7">
    <w:name w:val="xl87"/>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88">
    <w:name w:val="xl88"/>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89">
    <w:name w:val="xl89"/>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90">
    <w:name w:val="xl90"/>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1">
    <w:name w:val="xl91"/>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2">
    <w:name w:val="xl92"/>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center"/>
      <w:textAlignment w:val="center"/>
    </w:pPr>
    <w:rPr>
      <w:rFonts w:cs="Times New Roman"/>
      <w:szCs w:val="24"/>
      <w:lang w:val="sr-Cyrl-RS" w:eastAsia="sr-Cyrl-RS"/>
    </w:rPr>
  </w:style>
  <w:style w:type="paragraph" w:customStyle="1" w:styleId="xl93">
    <w:name w:val="xl93"/>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4">
    <w:name w:val="xl94"/>
    <w:basedOn w:val="Normal"/>
    <w:rsid w:val="00345831"/>
    <w:pPr>
      <w:widowControl/>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5">
    <w:name w:val="xl95"/>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96">
    <w:name w:val="xl96"/>
    <w:basedOn w:val="Normal"/>
    <w:rsid w:val="00345831"/>
    <w:pPr>
      <w:widowControl/>
      <w:pBdr>
        <w:top w:val="single" w:sz="4" w:space="0" w:color="000000"/>
        <w:left w:val="single" w:sz="4" w:space="0" w:color="000000"/>
        <w:bottom w:val="single" w:sz="4" w:space="0" w:color="000000"/>
        <w:right w:val="single" w:sz="4" w:space="0" w:color="000000"/>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7">
    <w:name w:val="xl97"/>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98">
    <w:name w:val="xl98"/>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99">
    <w:name w:val="xl99"/>
    <w:basedOn w:val="Normal"/>
    <w:rsid w:val="00345831"/>
    <w:pPr>
      <w:widowControl/>
      <w:pBdr>
        <w:top w:val="single" w:sz="4" w:space="0" w:color="000000"/>
        <w:left w:val="single" w:sz="4" w:space="0" w:color="000000"/>
        <w:bottom w:val="single" w:sz="4" w:space="0" w:color="000000"/>
        <w:right w:val="single" w:sz="4" w:space="0" w:color="000000"/>
      </w:pBdr>
      <w:shd w:val="clear" w:color="000000"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0">
    <w:name w:val="xl100"/>
    <w:basedOn w:val="Normal"/>
    <w:rsid w:val="00345831"/>
    <w:pPr>
      <w:widowControl/>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1">
    <w:name w:val="xl101"/>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2">
    <w:name w:val="xl102"/>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3">
    <w:name w:val="xl103"/>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4">
    <w:name w:val="xl104"/>
    <w:basedOn w:val="Normal"/>
    <w:rsid w:val="00345831"/>
    <w:pPr>
      <w:widowControl/>
      <w:pBdr>
        <w:top w:val="single" w:sz="4" w:space="0" w:color="000000"/>
        <w:left w:val="single" w:sz="4" w:space="0" w:color="000000"/>
        <w:bottom w:val="single" w:sz="4" w:space="0" w:color="000000"/>
        <w:right w:val="single" w:sz="4" w:space="0" w:color="000000"/>
      </w:pBdr>
      <w:shd w:val="clear" w:color="000000"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5">
    <w:name w:val="xl105"/>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6">
    <w:name w:val="xl106"/>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7">
    <w:name w:val="xl107"/>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08">
    <w:name w:val="xl108"/>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09">
    <w:name w:val="xl109"/>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0">
    <w:name w:val="xl110"/>
    <w:basedOn w:val="Normal"/>
    <w:rsid w:val="00345831"/>
    <w:pPr>
      <w:widowControl/>
      <w:pBdr>
        <w:top w:val="single" w:sz="4" w:space="0" w:color="000000"/>
        <w:left w:val="single" w:sz="4" w:space="0" w:color="000000"/>
        <w:bottom w:val="single" w:sz="4" w:space="0" w:color="000000"/>
        <w:right w:val="single" w:sz="4" w:space="0" w:color="000000"/>
      </w:pBdr>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1">
    <w:name w:val="xl111"/>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2">
    <w:name w:val="xl112"/>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D9D9"/>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3">
    <w:name w:val="xl113"/>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D9D9"/>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4">
    <w:name w:val="xl114"/>
    <w:basedOn w:val="Normal"/>
    <w:rsid w:val="00345831"/>
    <w:pPr>
      <w:widowControl/>
      <w:pBdr>
        <w:top w:val="single" w:sz="4" w:space="0" w:color="000000"/>
        <w:left w:val="single" w:sz="4" w:space="0" w:color="000000"/>
        <w:bottom w:val="single" w:sz="4" w:space="0" w:color="000000"/>
        <w:right w:val="single" w:sz="4" w:space="0" w:color="000000"/>
      </w:pBdr>
      <w:shd w:val="clear" w:color="000000"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5">
    <w:name w:val="xl115"/>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16">
    <w:name w:val="xl116"/>
    <w:basedOn w:val="Normal"/>
    <w:rsid w:val="00345831"/>
    <w:pPr>
      <w:widowControl/>
      <w:pBdr>
        <w:top w:val="single" w:sz="4" w:space="0" w:color="000000"/>
        <w:left w:val="single" w:sz="4" w:space="0" w:color="000000"/>
        <w:bottom w:val="single" w:sz="4" w:space="0" w:color="000000"/>
        <w:right w:val="single" w:sz="4" w:space="0" w:color="000000"/>
      </w:pBdr>
      <w:shd w:val="clear" w:color="000000" w:fill="DBDBDB"/>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17">
    <w:name w:val="xl117"/>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8">
    <w:name w:val="xl118"/>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color w:val="FF0000"/>
      <w:szCs w:val="24"/>
      <w:lang w:val="sr-Cyrl-RS" w:eastAsia="sr-Cyrl-RS"/>
    </w:rPr>
  </w:style>
  <w:style w:type="paragraph" w:customStyle="1" w:styleId="xl119">
    <w:name w:val="xl119"/>
    <w:basedOn w:val="Normal"/>
    <w:rsid w:val="00345831"/>
    <w:pPr>
      <w:widowControl/>
      <w:pBdr>
        <w:top w:val="single" w:sz="4" w:space="0" w:color="000000"/>
        <w:left w:val="single" w:sz="4" w:space="0" w:color="000000"/>
        <w:bottom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color w:val="FF0000"/>
      <w:szCs w:val="24"/>
      <w:lang w:val="sr-Cyrl-RS" w:eastAsia="sr-Cyrl-RS"/>
    </w:rPr>
  </w:style>
  <w:style w:type="paragraph" w:customStyle="1" w:styleId="xl120">
    <w:name w:val="xl120"/>
    <w:basedOn w:val="Normal"/>
    <w:rsid w:val="00345831"/>
    <w:pPr>
      <w:widowControl/>
      <w:pBdr>
        <w:top w:val="single" w:sz="4" w:space="0" w:color="000000"/>
        <w:left w:val="single" w:sz="4" w:space="0" w:color="000000"/>
        <w:bottom w:val="single" w:sz="4" w:space="0" w:color="000000"/>
        <w:right w:val="single" w:sz="4" w:space="0" w:color="000000"/>
      </w:pBdr>
      <w:shd w:val="clear" w:color="D9D9D9"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1">
    <w:name w:val="xl121"/>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2">
    <w:name w:val="xl122"/>
    <w:basedOn w:val="Normal"/>
    <w:rsid w:val="00345831"/>
    <w:pPr>
      <w:widowControl/>
      <w:pBdr>
        <w:top w:val="single" w:sz="4" w:space="0" w:color="000000"/>
        <w:left w:val="single" w:sz="4" w:space="0" w:color="000000"/>
        <w:right w:val="single" w:sz="4" w:space="0" w:color="000000"/>
      </w:pBdr>
      <w:shd w:val="clear" w:color="000000" w:fill="D9E1F2"/>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3">
    <w:name w:val="xl123"/>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4">
    <w:name w:val="xl124"/>
    <w:basedOn w:val="Normal"/>
    <w:rsid w:val="00345831"/>
    <w:pPr>
      <w:widowControl/>
      <w:pBdr>
        <w:top w:val="single" w:sz="4" w:space="0" w:color="auto"/>
        <w:left w:val="single" w:sz="4" w:space="0" w:color="auto"/>
        <w:bottom w:val="single" w:sz="4" w:space="0" w:color="auto"/>
        <w:right w:val="single" w:sz="4" w:space="0" w:color="auto"/>
      </w:pBdr>
      <w:shd w:val="clear" w:color="D9D9D9" w:fill="FFF2CC"/>
      <w:autoSpaceDE/>
      <w:autoSpaceDN/>
      <w:adjustRightInd/>
      <w:spacing w:before="100" w:beforeAutospacing="1" w:after="100" w:afterAutospacing="1"/>
      <w:jc w:val="left"/>
      <w:textAlignment w:val="center"/>
    </w:pPr>
    <w:rPr>
      <w:rFonts w:cs="Times New Roman"/>
      <w:szCs w:val="24"/>
      <w:lang w:val="sr-Cyrl-RS" w:eastAsia="sr-Cyrl-RS"/>
    </w:rPr>
  </w:style>
  <w:style w:type="paragraph" w:customStyle="1" w:styleId="xl125">
    <w:name w:val="xl125"/>
    <w:basedOn w:val="Normal"/>
    <w:rsid w:val="00345831"/>
    <w:pPr>
      <w:widowControl/>
      <w:pBdr>
        <w:top w:val="single" w:sz="4" w:space="0" w:color="auto"/>
        <w:left w:val="single" w:sz="4" w:space="0" w:color="auto"/>
        <w:bottom w:val="single" w:sz="4" w:space="0" w:color="auto"/>
        <w:right w:val="single" w:sz="4" w:space="0" w:color="auto"/>
      </w:pBdr>
      <w:shd w:val="clear" w:color="000000" w:fill="FFF2CC"/>
      <w:autoSpaceDE/>
      <w:autoSpaceDN/>
      <w:adjustRightInd/>
      <w:spacing w:before="100" w:beforeAutospacing="1" w:after="100" w:afterAutospacing="1"/>
      <w:jc w:val="right"/>
      <w:textAlignment w:val="center"/>
    </w:pPr>
    <w:rPr>
      <w:rFonts w:cs="Times New Roman"/>
      <w:szCs w:val="24"/>
      <w:lang w:val="sr-Cyrl-RS" w:eastAsia="sr-Cyrl-RS"/>
    </w:rPr>
  </w:style>
  <w:style w:type="paragraph" w:customStyle="1" w:styleId="xl126">
    <w:name w:val="xl126"/>
    <w:basedOn w:val="Normal"/>
    <w:rsid w:val="00345831"/>
    <w:pPr>
      <w:widowControl/>
      <w:pBdr>
        <w:top w:val="single" w:sz="4" w:space="0" w:color="000000"/>
        <w:left w:val="single" w:sz="4" w:space="0" w:color="000000"/>
        <w:bottom w:val="single" w:sz="4" w:space="0" w:color="000000"/>
        <w:right w:val="single" w:sz="4" w:space="0" w:color="000000"/>
      </w:pBdr>
      <w:shd w:val="clear" w:color="D9D9D9" w:fill="FCE4D6"/>
      <w:autoSpaceDE/>
      <w:autoSpaceDN/>
      <w:adjustRightInd/>
      <w:spacing w:before="100" w:beforeAutospacing="1" w:after="100" w:afterAutospacing="1"/>
      <w:jc w:val="center"/>
      <w:textAlignment w:val="center"/>
    </w:pPr>
    <w:rPr>
      <w:rFonts w:cs="Times New Roman"/>
      <w:szCs w:val="24"/>
      <w:lang w:val="sr-Cyrl-RS" w:eastAsia="sr-Cyrl-RS"/>
    </w:rPr>
  </w:style>
  <w:style w:type="character" w:styleId="CommentReference">
    <w:name w:val="annotation reference"/>
    <w:uiPriority w:val="99"/>
    <w:semiHidden/>
    <w:unhideWhenUsed/>
    <w:rsid w:val="00300E80"/>
    <w:rPr>
      <w:sz w:val="16"/>
      <w:szCs w:val="16"/>
    </w:rPr>
  </w:style>
  <w:style w:type="paragraph" w:styleId="CommentText">
    <w:name w:val="annotation text"/>
    <w:basedOn w:val="Normal"/>
    <w:link w:val="CommentTextChar"/>
    <w:uiPriority w:val="99"/>
    <w:unhideWhenUsed/>
    <w:rsid w:val="00300E80"/>
    <w:rPr>
      <w:sz w:val="20"/>
      <w:szCs w:val="20"/>
    </w:rPr>
  </w:style>
  <w:style w:type="character" w:customStyle="1" w:styleId="CommentTextChar">
    <w:name w:val="Comment Text Char"/>
    <w:link w:val="CommentText"/>
    <w:uiPriority w:val="99"/>
    <w:rsid w:val="00300E80"/>
    <w:rPr>
      <w:rFonts w:ascii="Times New Roman" w:hAnsi="Times New Roman" w:cs="Calibri"/>
      <w:lang w:val="en-US" w:eastAsia="en-US"/>
    </w:rPr>
  </w:style>
  <w:style w:type="paragraph" w:styleId="CommentSubject">
    <w:name w:val="annotation subject"/>
    <w:basedOn w:val="CommentText"/>
    <w:next w:val="CommentText"/>
    <w:link w:val="CommentSubjectChar"/>
    <w:uiPriority w:val="99"/>
    <w:semiHidden/>
    <w:unhideWhenUsed/>
    <w:rsid w:val="00300E80"/>
    <w:rPr>
      <w:b/>
      <w:bCs/>
    </w:rPr>
  </w:style>
  <w:style w:type="character" w:customStyle="1" w:styleId="CommentSubjectChar">
    <w:name w:val="Comment Subject Char"/>
    <w:link w:val="CommentSubject"/>
    <w:uiPriority w:val="99"/>
    <w:semiHidden/>
    <w:rsid w:val="00300E80"/>
    <w:rPr>
      <w:rFonts w:ascii="Times New Roman" w:hAnsi="Times New Roman" w:cs="Calibri"/>
      <w:b/>
      <w:bCs/>
      <w:lang w:val="en-US" w:eastAsia="en-US"/>
    </w:rPr>
  </w:style>
  <w:style w:type="character" w:customStyle="1" w:styleId="NoSpacingChar">
    <w:name w:val="No Spacing Char"/>
    <w:link w:val="NoSpacing"/>
    <w:uiPriority w:val="1"/>
    <w:rsid w:val="00116603"/>
    <w:rPr>
      <w:rFonts w:ascii="Times New Roman" w:eastAsia="Calibri" w:hAnsi="Times New Roman"/>
      <w:sz w:val="24"/>
      <w:szCs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8800249">
      <w:bodyDiv w:val="1"/>
      <w:marLeft w:val="0"/>
      <w:marRight w:val="0"/>
      <w:marTop w:val="0"/>
      <w:marBottom w:val="0"/>
      <w:divBdr>
        <w:top w:val="none" w:sz="0" w:space="0" w:color="auto"/>
        <w:left w:val="none" w:sz="0" w:space="0" w:color="auto"/>
        <w:bottom w:val="none" w:sz="0" w:space="0" w:color="auto"/>
        <w:right w:val="none" w:sz="0" w:space="0" w:color="auto"/>
      </w:divBdr>
    </w:div>
    <w:div w:id="75059497">
      <w:bodyDiv w:val="1"/>
      <w:marLeft w:val="0"/>
      <w:marRight w:val="0"/>
      <w:marTop w:val="0"/>
      <w:marBottom w:val="0"/>
      <w:divBdr>
        <w:top w:val="none" w:sz="0" w:space="0" w:color="auto"/>
        <w:left w:val="none" w:sz="0" w:space="0" w:color="auto"/>
        <w:bottom w:val="none" w:sz="0" w:space="0" w:color="auto"/>
        <w:right w:val="none" w:sz="0" w:space="0" w:color="auto"/>
      </w:divBdr>
    </w:div>
    <w:div w:id="75590117">
      <w:bodyDiv w:val="1"/>
      <w:marLeft w:val="0"/>
      <w:marRight w:val="0"/>
      <w:marTop w:val="0"/>
      <w:marBottom w:val="0"/>
      <w:divBdr>
        <w:top w:val="none" w:sz="0" w:space="0" w:color="auto"/>
        <w:left w:val="none" w:sz="0" w:space="0" w:color="auto"/>
        <w:bottom w:val="none" w:sz="0" w:space="0" w:color="auto"/>
        <w:right w:val="none" w:sz="0" w:space="0" w:color="auto"/>
      </w:divBdr>
    </w:div>
    <w:div w:id="78061146">
      <w:bodyDiv w:val="1"/>
      <w:marLeft w:val="0"/>
      <w:marRight w:val="0"/>
      <w:marTop w:val="0"/>
      <w:marBottom w:val="0"/>
      <w:divBdr>
        <w:top w:val="none" w:sz="0" w:space="0" w:color="auto"/>
        <w:left w:val="none" w:sz="0" w:space="0" w:color="auto"/>
        <w:bottom w:val="none" w:sz="0" w:space="0" w:color="auto"/>
        <w:right w:val="none" w:sz="0" w:space="0" w:color="auto"/>
      </w:divBdr>
    </w:div>
    <w:div w:id="87890373">
      <w:bodyDiv w:val="1"/>
      <w:marLeft w:val="0"/>
      <w:marRight w:val="0"/>
      <w:marTop w:val="0"/>
      <w:marBottom w:val="0"/>
      <w:divBdr>
        <w:top w:val="none" w:sz="0" w:space="0" w:color="auto"/>
        <w:left w:val="none" w:sz="0" w:space="0" w:color="auto"/>
        <w:bottom w:val="none" w:sz="0" w:space="0" w:color="auto"/>
        <w:right w:val="none" w:sz="0" w:space="0" w:color="auto"/>
      </w:divBdr>
    </w:div>
    <w:div w:id="112677905">
      <w:bodyDiv w:val="1"/>
      <w:marLeft w:val="0"/>
      <w:marRight w:val="0"/>
      <w:marTop w:val="0"/>
      <w:marBottom w:val="0"/>
      <w:divBdr>
        <w:top w:val="none" w:sz="0" w:space="0" w:color="auto"/>
        <w:left w:val="none" w:sz="0" w:space="0" w:color="auto"/>
        <w:bottom w:val="none" w:sz="0" w:space="0" w:color="auto"/>
        <w:right w:val="none" w:sz="0" w:space="0" w:color="auto"/>
      </w:divBdr>
    </w:div>
    <w:div w:id="137695394">
      <w:bodyDiv w:val="1"/>
      <w:marLeft w:val="0"/>
      <w:marRight w:val="0"/>
      <w:marTop w:val="0"/>
      <w:marBottom w:val="0"/>
      <w:divBdr>
        <w:top w:val="none" w:sz="0" w:space="0" w:color="auto"/>
        <w:left w:val="none" w:sz="0" w:space="0" w:color="auto"/>
        <w:bottom w:val="none" w:sz="0" w:space="0" w:color="auto"/>
        <w:right w:val="none" w:sz="0" w:space="0" w:color="auto"/>
      </w:divBdr>
    </w:div>
    <w:div w:id="138036919">
      <w:bodyDiv w:val="1"/>
      <w:marLeft w:val="0"/>
      <w:marRight w:val="0"/>
      <w:marTop w:val="0"/>
      <w:marBottom w:val="0"/>
      <w:divBdr>
        <w:top w:val="none" w:sz="0" w:space="0" w:color="auto"/>
        <w:left w:val="none" w:sz="0" w:space="0" w:color="auto"/>
        <w:bottom w:val="none" w:sz="0" w:space="0" w:color="auto"/>
        <w:right w:val="none" w:sz="0" w:space="0" w:color="auto"/>
      </w:divBdr>
    </w:div>
    <w:div w:id="141778672">
      <w:bodyDiv w:val="1"/>
      <w:marLeft w:val="0"/>
      <w:marRight w:val="0"/>
      <w:marTop w:val="0"/>
      <w:marBottom w:val="0"/>
      <w:divBdr>
        <w:top w:val="none" w:sz="0" w:space="0" w:color="auto"/>
        <w:left w:val="none" w:sz="0" w:space="0" w:color="auto"/>
        <w:bottom w:val="none" w:sz="0" w:space="0" w:color="auto"/>
        <w:right w:val="none" w:sz="0" w:space="0" w:color="auto"/>
      </w:divBdr>
    </w:div>
    <w:div w:id="201554651">
      <w:bodyDiv w:val="1"/>
      <w:marLeft w:val="0"/>
      <w:marRight w:val="0"/>
      <w:marTop w:val="0"/>
      <w:marBottom w:val="0"/>
      <w:divBdr>
        <w:top w:val="none" w:sz="0" w:space="0" w:color="auto"/>
        <w:left w:val="none" w:sz="0" w:space="0" w:color="auto"/>
        <w:bottom w:val="none" w:sz="0" w:space="0" w:color="auto"/>
        <w:right w:val="none" w:sz="0" w:space="0" w:color="auto"/>
      </w:divBdr>
    </w:div>
    <w:div w:id="216669461">
      <w:bodyDiv w:val="1"/>
      <w:marLeft w:val="0"/>
      <w:marRight w:val="0"/>
      <w:marTop w:val="0"/>
      <w:marBottom w:val="0"/>
      <w:divBdr>
        <w:top w:val="none" w:sz="0" w:space="0" w:color="auto"/>
        <w:left w:val="none" w:sz="0" w:space="0" w:color="auto"/>
        <w:bottom w:val="none" w:sz="0" w:space="0" w:color="auto"/>
        <w:right w:val="none" w:sz="0" w:space="0" w:color="auto"/>
      </w:divBdr>
    </w:div>
    <w:div w:id="227571209">
      <w:bodyDiv w:val="1"/>
      <w:marLeft w:val="0"/>
      <w:marRight w:val="0"/>
      <w:marTop w:val="0"/>
      <w:marBottom w:val="0"/>
      <w:divBdr>
        <w:top w:val="none" w:sz="0" w:space="0" w:color="auto"/>
        <w:left w:val="none" w:sz="0" w:space="0" w:color="auto"/>
        <w:bottom w:val="none" w:sz="0" w:space="0" w:color="auto"/>
        <w:right w:val="none" w:sz="0" w:space="0" w:color="auto"/>
      </w:divBdr>
    </w:div>
    <w:div w:id="254479091">
      <w:bodyDiv w:val="1"/>
      <w:marLeft w:val="0"/>
      <w:marRight w:val="0"/>
      <w:marTop w:val="0"/>
      <w:marBottom w:val="0"/>
      <w:divBdr>
        <w:top w:val="none" w:sz="0" w:space="0" w:color="auto"/>
        <w:left w:val="none" w:sz="0" w:space="0" w:color="auto"/>
        <w:bottom w:val="none" w:sz="0" w:space="0" w:color="auto"/>
        <w:right w:val="none" w:sz="0" w:space="0" w:color="auto"/>
      </w:divBdr>
    </w:div>
    <w:div w:id="259685404">
      <w:bodyDiv w:val="1"/>
      <w:marLeft w:val="0"/>
      <w:marRight w:val="0"/>
      <w:marTop w:val="0"/>
      <w:marBottom w:val="0"/>
      <w:divBdr>
        <w:top w:val="none" w:sz="0" w:space="0" w:color="auto"/>
        <w:left w:val="none" w:sz="0" w:space="0" w:color="auto"/>
        <w:bottom w:val="none" w:sz="0" w:space="0" w:color="auto"/>
        <w:right w:val="none" w:sz="0" w:space="0" w:color="auto"/>
      </w:divBdr>
    </w:div>
    <w:div w:id="270403472">
      <w:bodyDiv w:val="1"/>
      <w:marLeft w:val="0"/>
      <w:marRight w:val="0"/>
      <w:marTop w:val="0"/>
      <w:marBottom w:val="0"/>
      <w:divBdr>
        <w:top w:val="none" w:sz="0" w:space="0" w:color="auto"/>
        <w:left w:val="none" w:sz="0" w:space="0" w:color="auto"/>
        <w:bottom w:val="none" w:sz="0" w:space="0" w:color="auto"/>
        <w:right w:val="none" w:sz="0" w:space="0" w:color="auto"/>
      </w:divBdr>
    </w:div>
    <w:div w:id="276108500">
      <w:bodyDiv w:val="1"/>
      <w:marLeft w:val="0"/>
      <w:marRight w:val="0"/>
      <w:marTop w:val="0"/>
      <w:marBottom w:val="0"/>
      <w:divBdr>
        <w:top w:val="none" w:sz="0" w:space="0" w:color="auto"/>
        <w:left w:val="none" w:sz="0" w:space="0" w:color="auto"/>
        <w:bottom w:val="none" w:sz="0" w:space="0" w:color="auto"/>
        <w:right w:val="none" w:sz="0" w:space="0" w:color="auto"/>
      </w:divBdr>
    </w:div>
    <w:div w:id="379790962">
      <w:bodyDiv w:val="1"/>
      <w:marLeft w:val="0"/>
      <w:marRight w:val="0"/>
      <w:marTop w:val="0"/>
      <w:marBottom w:val="0"/>
      <w:divBdr>
        <w:top w:val="none" w:sz="0" w:space="0" w:color="auto"/>
        <w:left w:val="none" w:sz="0" w:space="0" w:color="auto"/>
        <w:bottom w:val="none" w:sz="0" w:space="0" w:color="auto"/>
        <w:right w:val="none" w:sz="0" w:space="0" w:color="auto"/>
      </w:divBdr>
    </w:div>
    <w:div w:id="391319903">
      <w:bodyDiv w:val="1"/>
      <w:marLeft w:val="0"/>
      <w:marRight w:val="0"/>
      <w:marTop w:val="0"/>
      <w:marBottom w:val="0"/>
      <w:divBdr>
        <w:top w:val="none" w:sz="0" w:space="0" w:color="auto"/>
        <w:left w:val="none" w:sz="0" w:space="0" w:color="auto"/>
        <w:bottom w:val="none" w:sz="0" w:space="0" w:color="auto"/>
        <w:right w:val="none" w:sz="0" w:space="0" w:color="auto"/>
      </w:divBdr>
    </w:div>
    <w:div w:id="399793905">
      <w:bodyDiv w:val="1"/>
      <w:marLeft w:val="0"/>
      <w:marRight w:val="0"/>
      <w:marTop w:val="0"/>
      <w:marBottom w:val="0"/>
      <w:divBdr>
        <w:top w:val="none" w:sz="0" w:space="0" w:color="auto"/>
        <w:left w:val="none" w:sz="0" w:space="0" w:color="auto"/>
        <w:bottom w:val="none" w:sz="0" w:space="0" w:color="auto"/>
        <w:right w:val="none" w:sz="0" w:space="0" w:color="auto"/>
      </w:divBdr>
    </w:div>
    <w:div w:id="409354430">
      <w:bodyDiv w:val="1"/>
      <w:marLeft w:val="0"/>
      <w:marRight w:val="0"/>
      <w:marTop w:val="0"/>
      <w:marBottom w:val="0"/>
      <w:divBdr>
        <w:top w:val="none" w:sz="0" w:space="0" w:color="auto"/>
        <w:left w:val="none" w:sz="0" w:space="0" w:color="auto"/>
        <w:bottom w:val="none" w:sz="0" w:space="0" w:color="auto"/>
        <w:right w:val="none" w:sz="0" w:space="0" w:color="auto"/>
      </w:divBdr>
    </w:div>
    <w:div w:id="431124964">
      <w:bodyDiv w:val="1"/>
      <w:marLeft w:val="0"/>
      <w:marRight w:val="0"/>
      <w:marTop w:val="0"/>
      <w:marBottom w:val="0"/>
      <w:divBdr>
        <w:top w:val="none" w:sz="0" w:space="0" w:color="auto"/>
        <w:left w:val="none" w:sz="0" w:space="0" w:color="auto"/>
        <w:bottom w:val="none" w:sz="0" w:space="0" w:color="auto"/>
        <w:right w:val="none" w:sz="0" w:space="0" w:color="auto"/>
      </w:divBdr>
    </w:div>
    <w:div w:id="465511692">
      <w:bodyDiv w:val="1"/>
      <w:marLeft w:val="0"/>
      <w:marRight w:val="0"/>
      <w:marTop w:val="0"/>
      <w:marBottom w:val="0"/>
      <w:divBdr>
        <w:top w:val="none" w:sz="0" w:space="0" w:color="auto"/>
        <w:left w:val="none" w:sz="0" w:space="0" w:color="auto"/>
        <w:bottom w:val="none" w:sz="0" w:space="0" w:color="auto"/>
        <w:right w:val="none" w:sz="0" w:space="0" w:color="auto"/>
      </w:divBdr>
    </w:div>
    <w:div w:id="500314073">
      <w:bodyDiv w:val="1"/>
      <w:marLeft w:val="0"/>
      <w:marRight w:val="0"/>
      <w:marTop w:val="0"/>
      <w:marBottom w:val="0"/>
      <w:divBdr>
        <w:top w:val="none" w:sz="0" w:space="0" w:color="auto"/>
        <w:left w:val="none" w:sz="0" w:space="0" w:color="auto"/>
        <w:bottom w:val="none" w:sz="0" w:space="0" w:color="auto"/>
        <w:right w:val="none" w:sz="0" w:space="0" w:color="auto"/>
      </w:divBdr>
    </w:div>
    <w:div w:id="547373774">
      <w:bodyDiv w:val="1"/>
      <w:marLeft w:val="0"/>
      <w:marRight w:val="0"/>
      <w:marTop w:val="0"/>
      <w:marBottom w:val="0"/>
      <w:divBdr>
        <w:top w:val="none" w:sz="0" w:space="0" w:color="auto"/>
        <w:left w:val="none" w:sz="0" w:space="0" w:color="auto"/>
        <w:bottom w:val="none" w:sz="0" w:space="0" w:color="auto"/>
        <w:right w:val="none" w:sz="0" w:space="0" w:color="auto"/>
      </w:divBdr>
    </w:div>
    <w:div w:id="557673443">
      <w:bodyDiv w:val="1"/>
      <w:marLeft w:val="0"/>
      <w:marRight w:val="0"/>
      <w:marTop w:val="0"/>
      <w:marBottom w:val="0"/>
      <w:divBdr>
        <w:top w:val="none" w:sz="0" w:space="0" w:color="auto"/>
        <w:left w:val="none" w:sz="0" w:space="0" w:color="auto"/>
        <w:bottom w:val="none" w:sz="0" w:space="0" w:color="auto"/>
        <w:right w:val="none" w:sz="0" w:space="0" w:color="auto"/>
      </w:divBdr>
    </w:div>
    <w:div w:id="575284372">
      <w:bodyDiv w:val="1"/>
      <w:marLeft w:val="0"/>
      <w:marRight w:val="0"/>
      <w:marTop w:val="0"/>
      <w:marBottom w:val="0"/>
      <w:divBdr>
        <w:top w:val="none" w:sz="0" w:space="0" w:color="auto"/>
        <w:left w:val="none" w:sz="0" w:space="0" w:color="auto"/>
        <w:bottom w:val="none" w:sz="0" w:space="0" w:color="auto"/>
        <w:right w:val="none" w:sz="0" w:space="0" w:color="auto"/>
      </w:divBdr>
    </w:div>
    <w:div w:id="581187358">
      <w:bodyDiv w:val="1"/>
      <w:marLeft w:val="0"/>
      <w:marRight w:val="0"/>
      <w:marTop w:val="0"/>
      <w:marBottom w:val="0"/>
      <w:divBdr>
        <w:top w:val="none" w:sz="0" w:space="0" w:color="auto"/>
        <w:left w:val="none" w:sz="0" w:space="0" w:color="auto"/>
        <w:bottom w:val="none" w:sz="0" w:space="0" w:color="auto"/>
        <w:right w:val="none" w:sz="0" w:space="0" w:color="auto"/>
      </w:divBdr>
    </w:div>
    <w:div w:id="614141660">
      <w:bodyDiv w:val="1"/>
      <w:marLeft w:val="0"/>
      <w:marRight w:val="0"/>
      <w:marTop w:val="0"/>
      <w:marBottom w:val="0"/>
      <w:divBdr>
        <w:top w:val="none" w:sz="0" w:space="0" w:color="auto"/>
        <w:left w:val="none" w:sz="0" w:space="0" w:color="auto"/>
        <w:bottom w:val="none" w:sz="0" w:space="0" w:color="auto"/>
        <w:right w:val="none" w:sz="0" w:space="0" w:color="auto"/>
      </w:divBdr>
    </w:div>
    <w:div w:id="648898822">
      <w:bodyDiv w:val="1"/>
      <w:marLeft w:val="0"/>
      <w:marRight w:val="0"/>
      <w:marTop w:val="0"/>
      <w:marBottom w:val="0"/>
      <w:divBdr>
        <w:top w:val="none" w:sz="0" w:space="0" w:color="auto"/>
        <w:left w:val="none" w:sz="0" w:space="0" w:color="auto"/>
        <w:bottom w:val="none" w:sz="0" w:space="0" w:color="auto"/>
        <w:right w:val="none" w:sz="0" w:space="0" w:color="auto"/>
      </w:divBdr>
    </w:div>
    <w:div w:id="657802234">
      <w:bodyDiv w:val="1"/>
      <w:marLeft w:val="0"/>
      <w:marRight w:val="0"/>
      <w:marTop w:val="0"/>
      <w:marBottom w:val="0"/>
      <w:divBdr>
        <w:top w:val="none" w:sz="0" w:space="0" w:color="auto"/>
        <w:left w:val="none" w:sz="0" w:space="0" w:color="auto"/>
        <w:bottom w:val="none" w:sz="0" w:space="0" w:color="auto"/>
        <w:right w:val="none" w:sz="0" w:space="0" w:color="auto"/>
      </w:divBdr>
    </w:div>
    <w:div w:id="670058917">
      <w:bodyDiv w:val="1"/>
      <w:marLeft w:val="0"/>
      <w:marRight w:val="0"/>
      <w:marTop w:val="0"/>
      <w:marBottom w:val="0"/>
      <w:divBdr>
        <w:top w:val="none" w:sz="0" w:space="0" w:color="auto"/>
        <w:left w:val="none" w:sz="0" w:space="0" w:color="auto"/>
        <w:bottom w:val="none" w:sz="0" w:space="0" w:color="auto"/>
        <w:right w:val="none" w:sz="0" w:space="0" w:color="auto"/>
      </w:divBdr>
    </w:div>
    <w:div w:id="697316398">
      <w:bodyDiv w:val="1"/>
      <w:marLeft w:val="0"/>
      <w:marRight w:val="0"/>
      <w:marTop w:val="0"/>
      <w:marBottom w:val="0"/>
      <w:divBdr>
        <w:top w:val="none" w:sz="0" w:space="0" w:color="auto"/>
        <w:left w:val="none" w:sz="0" w:space="0" w:color="auto"/>
        <w:bottom w:val="none" w:sz="0" w:space="0" w:color="auto"/>
        <w:right w:val="none" w:sz="0" w:space="0" w:color="auto"/>
      </w:divBdr>
    </w:div>
    <w:div w:id="748694414">
      <w:bodyDiv w:val="1"/>
      <w:marLeft w:val="0"/>
      <w:marRight w:val="0"/>
      <w:marTop w:val="0"/>
      <w:marBottom w:val="0"/>
      <w:divBdr>
        <w:top w:val="none" w:sz="0" w:space="0" w:color="auto"/>
        <w:left w:val="none" w:sz="0" w:space="0" w:color="auto"/>
        <w:bottom w:val="none" w:sz="0" w:space="0" w:color="auto"/>
        <w:right w:val="none" w:sz="0" w:space="0" w:color="auto"/>
      </w:divBdr>
    </w:div>
    <w:div w:id="749548558">
      <w:bodyDiv w:val="1"/>
      <w:marLeft w:val="0"/>
      <w:marRight w:val="0"/>
      <w:marTop w:val="0"/>
      <w:marBottom w:val="0"/>
      <w:divBdr>
        <w:top w:val="none" w:sz="0" w:space="0" w:color="auto"/>
        <w:left w:val="none" w:sz="0" w:space="0" w:color="auto"/>
        <w:bottom w:val="none" w:sz="0" w:space="0" w:color="auto"/>
        <w:right w:val="none" w:sz="0" w:space="0" w:color="auto"/>
      </w:divBdr>
    </w:div>
    <w:div w:id="763573013">
      <w:bodyDiv w:val="1"/>
      <w:marLeft w:val="0"/>
      <w:marRight w:val="0"/>
      <w:marTop w:val="0"/>
      <w:marBottom w:val="0"/>
      <w:divBdr>
        <w:top w:val="none" w:sz="0" w:space="0" w:color="auto"/>
        <w:left w:val="none" w:sz="0" w:space="0" w:color="auto"/>
        <w:bottom w:val="none" w:sz="0" w:space="0" w:color="auto"/>
        <w:right w:val="none" w:sz="0" w:space="0" w:color="auto"/>
      </w:divBdr>
    </w:div>
    <w:div w:id="780220399">
      <w:bodyDiv w:val="1"/>
      <w:marLeft w:val="0"/>
      <w:marRight w:val="0"/>
      <w:marTop w:val="0"/>
      <w:marBottom w:val="0"/>
      <w:divBdr>
        <w:top w:val="none" w:sz="0" w:space="0" w:color="auto"/>
        <w:left w:val="none" w:sz="0" w:space="0" w:color="auto"/>
        <w:bottom w:val="none" w:sz="0" w:space="0" w:color="auto"/>
        <w:right w:val="none" w:sz="0" w:space="0" w:color="auto"/>
      </w:divBdr>
    </w:div>
    <w:div w:id="802424865">
      <w:bodyDiv w:val="1"/>
      <w:marLeft w:val="0"/>
      <w:marRight w:val="0"/>
      <w:marTop w:val="0"/>
      <w:marBottom w:val="0"/>
      <w:divBdr>
        <w:top w:val="none" w:sz="0" w:space="0" w:color="auto"/>
        <w:left w:val="none" w:sz="0" w:space="0" w:color="auto"/>
        <w:bottom w:val="none" w:sz="0" w:space="0" w:color="auto"/>
        <w:right w:val="none" w:sz="0" w:space="0" w:color="auto"/>
      </w:divBdr>
    </w:div>
    <w:div w:id="805127685">
      <w:bodyDiv w:val="1"/>
      <w:marLeft w:val="0"/>
      <w:marRight w:val="0"/>
      <w:marTop w:val="0"/>
      <w:marBottom w:val="0"/>
      <w:divBdr>
        <w:top w:val="none" w:sz="0" w:space="0" w:color="auto"/>
        <w:left w:val="none" w:sz="0" w:space="0" w:color="auto"/>
        <w:bottom w:val="none" w:sz="0" w:space="0" w:color="auto"/>
        <w:right w:val="none" w:sz="0" w:space="0" w:color="auto"/>
      </w:divBdr>
    </w:div>
    <w:div w:id="809632290">
      <w:bodyDiv w:val="1"/>
      <w:marLeft w:val="0"/>
      <w:marRight w:val="0"/>
      <w:marTop w:val="0"/>
      <w:marBottom w:val="0"/>
      <w:divBdr>
        <w:top w:val="none" w:sz="0" w:space="0" w:color="auto"/>
        <w:left w:val="none" w:sz="0" w:space="0" w:color="auto"/>
        <w:bottom w:val="none" w:sz="0" w:space="0" w:color="auto"/>
        <w:right w:val="none" w:sz="0" w:space="0" w:color="auto"/>
      </w:divBdr>
    </w:div>
    <w:div w:id="822889557">
      <w:bodyDiv w:val="1"/>
      <w:marLeft w:val="0"/>
      <w:marRight w:val="0"/>
      <w:marTop w:val="0"/>
      <w:marBottom w:val="0"/>
      <w:divBdr>
        <w:top w:val="none" w:sz="0" w:space="0" w:color="auto"/>
        <w:left w:val="none" w:sz="0" w:space="0" w:color="auto"/>
        <w:bottom w:val="none" w:sz="0" w:space="0" w:color="auto"/>
        <w:right w:val="none" w:sz="0" w:space="0" w:color="auto"/>
      </w:divBdr>
    </w:div>
    <w:div w:id="823668614">
      <w:bodyDiv w:val="1"/>
      <w:marLeft w:val="0"/>
      <w:marRight w:val="0"/>
      <w:marTop w:val="0"/>
      <w:marBottom w:val="0"/>
      <w:divBdr>
        <w:top w:val="none" w:sz="0" w:space="0" w:color="auto"/>
        <w:left w:val="none" w:sz="0" w:space="0" w:color="auto"/>
        <w:bottom w:val="none" w:sz="0" w:space="0" w:color="auto"/>
        <w:right w:val="none" w:sz="0" w:space="0" w:color="auto"/>
      </w:divBdr>
    </w:div>
    <w:div w:id="843133766">
      <w:bodyDiv w:val="1"/>
      <w:marLeft w:val="0"/>
      <w:marRight w:val="0"/>
      <w:marTop w:val="0"/>
      <w:marBottom w:val="0"/>
      <w:divBdr>
        <w:top w:val="none" w:sz="0" w:space="0" w:color="auto"/>
        <w:left w:val="none" w:sz="0" w:space="0" w:color="auto"/>
        <w:bottom w:val="none" w:sz="0" w:space="0" w:color="auto"/>
        <w:right w:val="none" w:sz="0" w:space="0" w:color="auto"/>
      </w:divBdr>
    </w:div>
    <w:div w:id="844322530">
      <w:bodyDiv w:val="1"/>
      <w:marLeft w:val="0"/>
      <w:marRight w:val="0"/>
      <w:marTop w:val="0"/>
      <w:marBottom w:val="0"/>
      <w:divBdr>
        <w:top w:val="none" w:sz="0" w:space="0" w:color="auto"/>
        <w:left w:val="none" w:sz="0" w:space="0" w:color="auto"/>
        <w:bottom w:val="none" w:sz="0" w:space="0" w:color="auto"/>
        <w:right w:val="none" w:sz="0" w:space="0" w:color="auto"/>
      </w:divBdr>
    </w:div>
    <w:div w:id="850340549">
      <w:bodyDiv w:val="1"/>
      <w:marLeft w:val="0"/>
      <w:marRight w:val="0"/>
      <w:marTop w:val="0"/>
      <w:marBottom w:val="0"/>
      <w:divBdr>
        <w:top w:val="none" w:sz="0" w:space="0" w:color="auto"/>
        <w:left w:val="none" w:sz="0" w:space="0" w:color="auto"/>
        <w:bottom w:val="none" w:sz="0" w:space="0" w:color="auto"/>
        <w:right w:val="none" w:sz="0" w:space="0" w:color="auto"/>
      </w:divBdr>
    </w:div>
    <w:div w:id="850989192">
      <w:bodyDiv w:val="1"/>
      <w:marLeft w:val="0"/>
      <w:marRight w:val="0"/>
      <w:marTop w:val="0"/>
      <w:marBottom w:val="0"/>
      <w:divBdr>
        <w:top w:val="none" w:sz="0" w:space="0" w:color="auto"/>
        <w:left w:val="none" w:sz="0" w:space="0" w:color="auto"/>
        <w:bottom w:val="none" w:sz="0" w:space="0" w:color="auto"/>
        <w:right w:val="none" w:sz="0" w:space="0" w:color="auto"/>
      </w:divBdr>
    </w:div>
    <w:div w:id="935868519">
      <w:bodyDiv w:val="1"/>
      <w:marLeft w:val="0"/>
      <w:marRight w:val="0"/>
      <w:marTop w:val="0"/>
      <w:marBottom w:val="0"/>
      <w:divBdr>
        <w:top w:val="none" w:sz="0" w:space="0" w:color="auto"/>
        <w:left w:val="none" w:sz="0" w:space="0" w:color="auto"/>
        <w:bottom w:val="none" w:sz="0" w:space="0" w:color="auto"/>
        <w:right w:val="none" w:sz="0" w:space="0" w:color="auto"/>
      </w:divBdr>
    </w:div>
    <w:div w:id="947157813">
      <w:bodyDiv w:val="1"/>
      <w:marLeft w:val="0"/>
      <w:marRight w:val="0"/>
      <w:marTop w:val="0"/>
      <w:marBottom w:val="0"/>
      <w:divBdr>
        <w:top w:val="none" w:sz="0" w:space="0" w:color="auto"/>
        <w:left w:val="none" w:sz="0" w:space="0" w:color="auto"/>
        <w:bottom w:val="none" w:sz="0" w:space="0" w:color="auto"/>
        <w:right w:val="none" w:sz="0" w:space="0" w:color="auto"/>
      </w:divBdr>
    </w:div>
    <w:div w:id="948467888">
      <w:bodyDiv w:val="1"/>
      <w:marLeft w:val="0"/>
      <w:marRight w:val="0"/>
      <w:marTop w:val="0"/>
      <w:marBottom w:val="0"/>
      <w:divBdr>
        <w:top w:val="none" w:sz="0" w:space="0" w:color="auto"/>
        <w:left w:val="none" w:sz="0" w:space="0" w:color="auto"/>
        <w:bottom w:val="none" w:sz="0" w:space="0" w:color="auto"/>
        <w:right w:val="none" w:sz="0" w:space="0" w:color="auto"/>
      </w:divBdr>
    </w:div>
    <w:div w:id="984625121">
      <w:bodyDiv w:val="1"/>
      <w:marLeft w:val="0"/>
      <w:marRight w:val="0"/>
      <w:marTop w:val="0"/>
      <w:marBottom w:val="0"/>
      <w:divBdr>
        <w:top w:val="none" w:sz="0" w:space="0" w:color="auto"/>
        <w:left w:val="none" w:sz="0" w:space="0" w:color="auto"/>
        <w:bottom w:val="none" w:sz="0" w:space="0" w:color="auto"/>
        <w:right w:val="none" w:sz="0" w:space="0" w:color="auto"/>
      </w:divBdr>
    </w:div>
    <w:div w:id="1010647227">
      <w:bodyDiv w:val="1"/>
      <w:marLeft w:val="0"/>
      <w:marRight w:val="0"/>
      <w:marTop w:val="0"/>
      <w:marBottom w:val="0"/>
      <w:divBdr>
        <w:top w:val="none" w:sz="0" w:space="0" w:color="auto"/>
        <w:left w:val="none" w:sz="0" w:space="0" w:color="auto"/>
        <w:bottom w:val="none" w:sz="0" w:space="0" w:color="auto"/>
        <w:right w:val="none" w:sz="0" w:space="0" w:color="auto"/>
      </w:divBdr>
    </w:div>
    <w:div w:id="1035890554">
      <w:bodyDiv w:val="1"/>
      <w:marLeft w:val="0"/>
      <w:marRight w:val="0"/>
      <w:marTop w:val="0"/>
      <w:marBottom w:val="0"/>
      <w:divBdr>
        <w:top w:val="none" w:sz="0" w:space="0" w:color="auto"/>
        <w:left w:val="none" w:sz="0" w:space="0" w:color="auto"/>
        <w:bottom w:val="none" w:sz="0" w:space="0" w:color="auto"/>
        <w:right w:val="none" w:sz="0" w:space="0" w:color="auto"/>
      </w:divBdr>
    </w:div>
    <w:div w:id="1049573419">
      <w:bodyDiv w:val="1"/>
      <w:marLeft w:val="0"/>
      <w:marRight w:val="0"/>
      <w:marTop w:val="0"/>
      <w:marBottom w:val="0"/>
      <w:divBdr>
        <w:top w:val="none" w:sz="0" w:space="0" w:color="auto"/>
        <w:left w:val="none" w:sz="0" w:space="0" w:color="auto"/>
        <w:bottom w:val="none" w:sz="0" w:space="0" w:color="auto"/>
        <w:right w:val="none" w:sz="0" w:space="0" w:color="auto"/>
      </w:divBdr>
    </w:div>
    <w:div w:id="1085762149">
      <w:bodyDiv w:val="1"/>
      <w:marLeft w:val="0"/>
      <w:marRight w:val="0"/>
      <w:marTop w:val="0"/>
      <w:marBottom w:val="0"/>
      <w:divBdr>
        <w:top w:val="none" w:sz="0" w:space="0" w:color="auto"/>
        <w:left w:val="none" w:sz="0" w:space="0" w:color="auto"/>
        <w:bottom w:val="none" w:sz="0" w:space="0" w:color="auto"/>
        <w:right w:val="none" w:sz="0" w:space="0" w:color="auto"/>
      </w:divBdr>
    </w:div>
    <w:div w:id="1098402192">
      <w:bodyDiv w:val="1"/>
      <w:marLeft w:val="0"/>
      <w:marRight w:val="0"/>
      <w:marTop w:val="0"/>
      <w:marBottom w:val="0"/>
      <w:divBdr>
        <w:top w:val="none" w:sz="0" w:space="0" w:color="auto"/>
        <w:left w:val="none" w:sz="0" w:space="0" w:color="auto"/>
        <w:bottom w:val="none" w:sz="0" w:space="0" w:color="auto"/>
        <w:right w:val="none" w:sz="0" w:space="0" w:color="auto"/>
      </w:divBdr>
    </w:div>
    <w:div w:id="1171485504">
      <w:bodyDiv w:val="1"/>
      <w:marLeft w:val="0"/>
      <w:marRight w:val="0"/>
      <w:marTop w:val="0"/>
      <w:marBottom w:val="0"/>
      <w:divBdr>
        <w:top w:val="none" w:sz="0" w:space="0" w:color="auto"/>
        <w:left w:val="none" w:sz="0" w:space="0" w:color="auto"/>
        <w:bottom w:val="none" w:sz="0" w:space="0" w:color="auto"/>
        <w:right w:val="none" w:sz="0" w:space="0" w:color="auto"/>
      </w:divBdr>
    </w:div>
    <w:div w:id="1187913608">
      <w:bodyDiv w:val="1"/>
      <w:marLeft w:val="0"/>
      <w:marRight w:val="0"/>
      <w:marTop w:val="0"/>
      <w:marBottom w:val="0"/>
      <w:divBdr>
        <w:top w:val="none" w:sz="0" w:space="0" w:color="auto"/>
        <w:left w:val="none" w:sz="0" w:space="0" w:color="auto"/>
        <w:bottom w:val="none" w:sz="0" w:space="0" w:color="auto"/>
        <w:right w:val="none" w:sz="0" w:space="0" w:color="auto"/>
      </w:divBdr>
    </w:div>
    <w:div w:id="1219514315">
      <w:bodyDiv w:val="1"/>
      <w:marLeft w:val="0"/>
      <w:marRight w:val="0"/>
      <w:marTop w:val="0"/>
      <w:marBottom w:val="0"/>
      <w:divBdr>
        <w:top w:val="none" w:sz="0" w:space="0" w:color="auto"/>
        <w:left w:val="none" w:sz="0" w:space="0" w:color="auto"/>
        <w:bottom w:val="none" w:sz="0" w:space="0" w:color="auto"/>
        <w:right w:val="none" w:sz="0" w:space="0" w:color="auto"/>
      </w:divBdr>
    </w:div>
    <w:div w:id="1232541786">
      <w:bodyDiv w:val="1"/>
      <w:marLeft w:val="0"/>
      <w:marRight w:val="0"/>
      <w:marTop w:val="0"/>
      <w:marBottom w:val="0"/>
      <w:divBdr>
        <w:top w:val="none" w:sz="0" w:space="0" w:color="auto"/>
        <w:left w:val="none" w:sz="0" w:space="0" w:color="auto"/>
        <w:bottom w:val="none" w:sz="0" w:space="0" w:color="auto"/>
        <w:right w:val="none" w:sz="0" w:space="0" w:color="auto"/>
      </w:divBdr>
    </w:div>
    <w:div w:id="1257247568">
      <w:bodyDiv w:val="1"/>
      <w:marLeft w:val="0"/>
      <w:marRight w:val="0"/>
      <w:marTop w:val="0"/>
      <w:marBottom w:val="0"/>
      <w:divBdr>
        <w:top w:val="none" w:sz="0" w:space="0" w:color="auto"/>
        <w:left w:val="none" w:sz="0" w:space="0" w:color="auto"/>
        <w:bottom w:val="none" w:sz="0" w:space="0" w:color="auto"/>
        <w:right w:val="none" w:sz="0" w:space="0" w:color="auto"/>
      </w:divBdr>
    </w:div>
    <w:div w:id="1279340519">
      <w:bodyDiv w:val="1"/>
      <w:marLeft w:val="0"/>
      <w:marRight w:val="0"/>
      <w:marTop w:val="0"/>
      <w:marBottom w:val="0"/>
      <w:divBdr>
        <w:top w:val="none" w:sz="0" w:space="0" w:color="auto"/>
        <w:left w:val="none" w:sz="0" w:space="0" w:color="auto"/>
        <w:bottom w:val="none" w:sz="0" w:space="0" w:color="auto"/>
        <w:right w:val="none" w:sz="0" w:space="0" w:color="auto"/>
      </w:divBdr>
    </w:div>
    <w:div w:id="1283147231">
      <w:bodyDiv w:val="1"/>
      <w:marLeft w:val="0"/>
      <w:marRight w:val="0"/>
      <w:marTop w:val="0"/>
      <w:marBottom w:val="0"/>
      <w:divBdr>
        <w:top w:val="none" w:sz="0" w:space="0" w:color="auto"/>
        <w:left w:val="none" w:sz="0" w:space="0" w:color="auto"/>
        <w:bottom w:val="none" w:sz="0" w:space="0" w:color="auto"/>
        <w:right w:val="none" w:sz="0" w:space="0" w:color="auto"/>
      </w:divBdr>
    </w:div>
    <w:div w:id="1298294949">
      <w:bodyDiv w:val="1"/>
      <w:marLeft w:val="0"/>
      <w:marRight w:val="0"/>
      <w:marTop w:val="0"/>
      <w:marBottom w:val="0"/>
      <w:divBdr>
        <w:top w:val="none" w:sz="0" w:space="0" w:color="auto"/>
        <w:left w:val="none" w:sz="0" w:space="0" w:color="auto"/>
        <w:bottom w:val="none" w:sz="0" w:space="0" w:color="auto"/>
        <w:right w:val="none" w:sz="0" w:space="0" w:color="auto"/>
      </w:divBdr>
    </w:div>
    <w:div w:id="1345935613">
      <w:bodyDiv w:val="1"/>
      <w:marLeft w:val="0"/>
      <w:marRight w:val="0"/>
      <w:marTop w:val="0"/>
      <w:marBottom w:val="0"/>
      <w:divBdr>
        <w:top w:val="none" w:sz="0" w:space="0" w:color="auto"/>
        <w:left w:val="none" w:sz="0" w:space="0" w:color="auto"/>
        <w:bottom w:val="none" w:sz="0" w:space="0" w:color="auto"/>
        <w:right w:val="none" w:sz="0" w:space="0" w:color="auto"/>
      </w:divBdr>
    </w:div>
    <w:div w:id="1383478657">
      <w:bodyDiv w:val="1"/>
      <w:marLeft w:val="0"/>
      <w:marRight w:val="0"/>
      <w:marTop w:val="0"/>
      <w:marBottom w:val="0"/>
      <w:divBdr>
        <w:top w:val="none" w:sz="0" w:space="0" w:color="auto"/>
        <w:left w:val="none" w:sz="0" w:space="0" w:color="auto"/>
        <w:bottom w:val="none" w:sz="0" w:space="0" w:color="auto"/>
        <w:right w:val="none" w:sz="0" w:space="0" w:color="auto"/>
      </w:divBdr>
    </w:div>
    <w:div w:id="1411317999">
      <w:bodyDiv w:val="1"/>
      <w:marLeft w:val="0"/>
      <w:marRight w:val="0"/>
      <w:marTop w:val="0"/>
      <w:marBottom w:val="0"/>
      <w:divBdr>
        <w:top w:val="none" w:sz="0" w:space="0" w:color="auto"/>
        <w:left w:val="none" w:sz="0" w:space="0" w:color="auto"/>
        <w:bottom w:val="none" w:sz="0" w:space="0" w:color="auto"/>
        <w:right w:val="none" w:sz="0" w:space="0" w:color="auto"/>
      </w:divBdr>
    </w:div>
    <w:div w:id="1477186701">
      <w:bodyDiv w:val="1"/>
      <w:marLeft w:val="0"/>
      <w:marRight w:val="0"/>
      <w:marTop w:val="0"/>
      <w:marBottom w:val="0"/>
      <w:divBdr>
        <w:top w:val="none" w:sz="0" w:space="0" w:color="auto"/>
        <w:left w:val="none" w:sz="0" w:space="0" w:color="auto"/>
        <w:bottom w:val="none" w:sz="0" w:space="0" w:color="auto"/>
        <w:right w:val="none" w:sz="0" w:space="0" w:color="auto"/>
      </w:divBdr>
    </w:div>
    <w:div w:id="1479035741">
      <w:bodyDiv w:val="1"/>
      <w:marLeft w:val="0"/>
      <w:marRight w:val="0"/>
      <w:marTop w:val="0"/>
      <w:marBottom w:val="0"/>
      <w:divBdr>
        <w:top w:val="none" w:sz="0" w:space="0" w:color="auto"/>
        <w:left w:val="none" w:sz="0" w:space="0" w:color="auto"/>
        <w:bottom w:val="none" w:sz="0" w:space="0" w:color="auto"/>
        <w:right w:val="none" w:sz="0" w:space="0" w:color="auto"/>
      </w:divBdr>
    </w:div>
    <w:div w:id="1521167669">
      <w:bodyDiv w:val="1"/>
      <w:marLeft w:val="0"/>
      <w:marRight w:val="0"/>
      <w:marTop w:val="0"/>
      <w:marBottom w:val="0"/>
      <w:divBdr>
        <w:top w:val="none" w:sz="0" w:space="0" w:color="auto"/>
        <w:left w:val="none" w:sz="0" w:space="0" w:color="auto"/>
        <w:bottom w:val="none" w:sz="0" w:space="0" w:color="auto"/>
        <w:right w:val="none" w:sz="0" w:space="0" w:color="auto"/>
      </w:divBdr>
    </w:div>
    <w:div w:id="1527989059">
      <w:bodyDiv w:val="1"/>
      <w:marLeft w:val="0"/>
      <w:marRight w:val="0"/>
      <w:marTop w:val="0"/>
      <w:marBottom w:val="0"/>
      <w:divBdr>
        <w:top w:val="none" w:sz="0" w:space="0" w:color="auto"/>
        <w:left w:val="none" w:sz="0" w:space="0" w:color="auto"/>
        <w:bottom w:val="none" w:sz="0" w:space="0" w:color="auto"/>
        <w:right w:val="none" w:sz="0" w:space="0" w:color="auto"/>
      </w:divBdr>
    </w:div>
    <w:div w:id="1583176809">
      <w:bodyDiv w:val="1"/>
      <w:marLeft w:val="0"/>
      <w:marRight w:val="0"/>
      <w:marTop w:val="0"/>
      <w:marBottom w:val="0"/>
      <w:divBdr>
        <w:top w:val="none" w:sz="0" w:space="0" w:color="auto"/>
        <w:left w:val="none" w:sz="0" w:space="0" w:color="auto"/>
        <w:bottom w:val="none" w:sz="0" w:space="0" w:color="auto"/>
        <w:right w:val="none" w:sz="0" w:space="0" w:color="auto"/>
      </w:divBdr>
    </w:div>
    <w:div w:id="1599294199">
      <w:bodyDiv w:val="1"/>
      <w:marLeft w:val="0"/>
      <w:marRight w:val="0"/>
      <w:marTop w:val="0"/>
      <w:marBottom w:val="0"/>
      <w:divBdr>
        <w:top w:val="none" w:sz="0" w:space="0" w:color="auto"/>
        <w:left w:val="none" w:sz="0" w:space="0" w:color="auto"/>
        <w:bottom w:val="none" w:sz="0" w:space="0" w:color="auto"/>
        <w:right w:val="none" w:sz="0" w:space="0" w:color="auto"/>
      </w:divBdr>
    </w:div>
    <w:div w:id="1601137563">
      <w:bodyDiv w:val="1"/>
      <w:marLeft w:val="0"/>
      <w:marRight w:val="0"/>
      <w:marTop w:val="0"/>
      <w:marBottom w:val="0"/>
      <w:divBdr>
        <w:top w:val="none" w:sz="0" w:space="0" w:color="auto"/>
        <w:left w:val="none" w:sz="0" w:space="0" w:color="auto"/>
        <w:bottom w:val="none" w:sz="0" w:space="0" w:color="auto"/>
        <w:right w:val="none" w:sz="0" w:space="0" w:color="auto"/>
      </w:divBdr>
    </w:div>
    <w:div w:id="1669021092">
      <w:bodyDiv w:val="1"/>
      <w:marLeft w:val="0"/>
      <w:marRight w:val="0"/>
      <w:marTop w:val="0"/>
      <w:marBottom w:val="0"/>
      <w:divBdr>
        <w:top w:val="none" w:sz="0" w:space="0" w:color="auto"/>
        <w:left w:val="none" w:sz="0" w:space="0" w:color="auto"/>
        <w:bottom w:val="none" w:sz="0" w:space="0" w:color="auto"/>
        <w:right w:val="none" w:sz="0" w:space="0" w:color="auto"/>
      </w:divBdr>
      <w:divsChild>
        <w:div w:id="1819028946">
          <w:marLeft w:val="0"/>
          <w:marRight w:val="0"/>
          <w:marTop w:val="0"/>
          <w:marBottom w:val="150"/>
          <w:divBdr>
            <w:top w:val="none" w:sz="0" w:space="0" w:color="auto"/>
            <w:left w:val="none" w:sz="0" w:space="0" w:color="auto"/>
            <w:bottom w:val="none" w:sz="0" w:space="0" w:color="auto"/>
            <w:right w:val="none" w:sz="0" w:space="0" w:color="auto"/>
          </w:divBdr>
        </w:div>
      </w:divsChild>
    </w:div>
    <w:div w:id="1675112126">
      <w:bodyDiv w:val="1"/>
      <w:marLeft w:val="0"/>
      <w:marRight w:val="0"/>
      <w:marTop w:val="0"/>
      <w:marBottom w:val="0"/>
      <w:divBdr>
        <w:top w:val="none" w:sz="0" w:space="0" w:color="auto"/>
        <w:left w:val="none" w:sz="0" w:space="0" w:color="auto"/>
        <w:bottom w:val="none" w:sz="0" w:space="0" w:color="auto"/>
        <w:right w:val="none" w:sz="0" w:space="0" w:color="auto"/>
      </w:divBdr>
    </w:div>
    <w:div w:id="1704094995">
      <w:bodyDiv w:val="1"/>
      <w:marLeft w:val="0"/>
      <w:marRight w:val="0"/>
      <w:marTop w:val="0"/>
      <w:marBottom w:val="0"/>
      <w:divBdr>
        <w:top w:val="none" w:sz="0" w:space="0" w:color="auto"/>
        <w:left w:val="none" w:sz="0" w:space="0" w:color="auto"/>
        <w:bottom w:val="none" w:sz="0" w:space="0" w:color="auto"/>
        <w:right w:val="none" w:sz="0" w:space="0" w:color="auto"/>
      </w:divBdr>
    </w:div>
    <w:div w:id="1730806948">
      <w:bodyDiv w:val="1"/>
      <w:marLeft w:val="0"/>
      <w:marRight w:val="0"/>
      <w:marTop w:val="0"/>
      <w:marBottom w:val="0"/>
      <w:divBdr>
        <w:top w:val="none" w:sz="0" w:space="0" w:color="auto"/>
        <w:left w:val="none" w:sz="0" w:space="0" w:color="auto"/>
        <w:bottom w:val="none" w:sz="0" w:space="0" w:color="auto"/>
        <w:right w:val="none" w:sz="0" w:space="0" w:color="auto"/>
      </w:divBdr>
    </w:div>
    <w:div w:id="1732851459">
      <w:bodyDiv w:val="1"/>
      <w:marLeft w:val="0"/>
      <w:marRight w:val="0"/>
      <w:marTop w:val="0"/>
      <w:marBottom w:val="0"/>
      <w:divBdr>
        <w:top w:val="none" w:sz="0" w:space="0" w:color="auto"/>
        <w:left w:val="none" w:sz="0" w:space="0" w:color="auto"/>
        <w:bottom w:val="none" w:sz="0" w:space="0" w:color="auto"/>
        <w:right w:val="none" w:sz="0" w:space="0" w:color="auto"/>
      </w:divBdr>
    </w:div>
    <w:div w:id="1733235208">
      <w:bodyDiv w:val="1"/>
      <w:marLeft w:val="0"/>
      <w:marRight w:val="0"/>
      <w:marTop w:val="0"/>
      <w:marBottom w:val="0"/>
      <w:divBdr>
        <w:top w:val="none" w:sz="0" w:space="0" w:color="auto"/>
        <w:left w:val="none" w:sz="0" w:space="0" w:color="auto"/>
        <w:bottom w:val="none" w:sz="0" w:space="0" w:color="auto"/>
        <w:right w:val="none" w:sz="0" w:space="0" w:color="auto"/>
      </w:divBdr>
    </w:div>
    <w:div w:id="1735739580">
      <w:bodyDiv w:val="1"/>
      <w:marLeft w:val="0"/>
      <w:marRight w:val="0"/>
      <w:marTop w:val="0"/>
      <w:marBottom w:val="0"/>
      <w:divBdr>
        <w:top w:val="none" w:sz="0" w:space="0" w:color="auto"/>
        <w:left w:val="none" w:sz="0" w:space="0" w:color="auto"/>
        <w:bottom w:val="none" w:sz="0" w:space="0" w:color="auto"/>
        <w:right w:val="none" w:sz="0" w:space="0" w:color="auto"/>
      </w:divBdr>
    </w:div>
    <w:div w:id="1764259616">
      <w:bodyDiv w:val="1"/>
      <w:marLeft w:val="0"/>
      <w:marRight w:val="0"/>
      <w:marTop w:val="0"/>
      <w:marBottom w:val="0"/>
      <w:divBdr>
        <w:top w:val="none" w:sz="0" w:space="0" w:color="auto"/>
        <w:left w:val="none" w:sz="0" w:space="0" w:color="auto"/>
        <w:bottom w:val="none" w:sz="0" w:space="0" w:color="auto"/>
        <w:right w:val="none" w:sz="0" w:space="0" w:color="auto"/>
      </w:divBdr>
    </w:div>
    <w:div w:id="1848592859">
      <w:bodyDiv w:val="1"/>
      <w:marLeft w:val="0"/>
      <w:marRight w:val="0"/>
      <w:marTop w:val="0"/>
      <w:marBottom w:val="0"/>
      <w:divBdr>
        <w:top w:val="none" w:sz="0" w:space="0" w:color="auto"/>
        <w:left w:val="none" w:sz="0" w:space="0" w:color="auto"/>
        <w:bottom w:val="none" w:sz="0" w:space="0" w:color="auto"/>
        <w:right w:val="none" w:sz="0" w:space="0" w:color="auto"/>
      </w:divBdr>
    </w:div>
    <w:div w:id="1879774303">
      <w:bodyDiv w:val="1"/>
      <w:marLeft w:val="0"/>
      <w:marRight w:val="0"/>
      <w:marTop w:val="0"/>
      <w:marBottom w:val="0"/>
      <w:divBdr>
        <w:top w:val="none" w:sz="0" w:space="0" w:color="auto"/>
        <w:left w:val="none" w:sz="0" w:space="0" w:color="auto"/>
        <w:bottom w:val="none" w:sz="0" w:space="0" w:color="auto"/>
        <w:right w:val="none" w:sz="0" w:space="0" w:color="auto"/>
      </w:divBdr>
    </w:div>
    <w:div w:id="1885437398">
      <w:bodyDiv w:val="1"/>
      <w:marLeft w:val="0"/>
      <w:marRight w:val="0"/>
      <w:marTop w:val="0"/>
      <w:marBottom w:val="0"/>
      <w:divBdr>
        <w:top w:val="none" w:sz="0" w:space="0" w:color="auto"/>
        <w:left w:val="none" w:sz="0" w:space="0" w:color="auto"/>
        <w:bottom w:val="none" w:sz="0" w:space="0" w:color="auto"/>
        <w:right w:val="none" w:sz="0" w:space="0" w:color="auto"/>
      </w:divBdr>
    </w:div>
    <w:div w:id="1886212092">
      <w:bodyDiv w:val="1"/>
      <w:marLeft w:val="0"/>
      <w:marRight w:val="0"/>
      <w:marTop w:val="0"/>
      <w:marBottom w:val="0"/>
      <w:divBdr>
        <w:top w:val="none" w:sz="0" w:space="0" w:color="auto"/>
        <w:left w:val="none" w:sz="0" w:space="0" w:color="auto"/>
        <w:bottom w:val="none" w:sz="0" w:space="0" w:color="auto"/>
        <w:right w:val="none" w:sz="0" w:space="0" w:color="auto"/>
      </w:divBdr>
    </w:div>
    <w:div w:id="1896430429">
      <w:bodyDiv w:val="1"/>
      <w:marLeft w:val="0"/>
      <w:marRight w:val="0"/>
      <w:marTop w:val="0"/>
      <w:marBottom w:val="0"/>
      <w:divBdr>
        <w:top w:val="none" w:sz="0" w:space="0" w:color="auto"/>
        <w:left w:val="none" w:sz="0" w:space="0" w:color="auto"/>
        <w:bottom w:val="none" w:sz="0" w:space="0" w:color="auto"/>
        <w:right w:val="none" w:sz="0" w:space="0" w:color="auto"/>
      </w:divBdr>
    </w:div>
    <w:div w:id="1899046359">
      <w:bodyDiv w:val="1"/>
      <w:marLeft w:val="0"/>
      <w:marRight w:val="0"/>
      <w:marTop w:val="0"/>
      <w:marBottom w:val="0"/>
      <w:divBdr>
        <w:top w:val="none" w:sz="0" w:space="0" w:color="auto"/>
        <w:left w:val="none" w:sz="0" w:space="0" w:color="auto"/>
        <w:bottom w:val="none" w:sz="0" w:space="0" w:color="auto"/>
        <w:right w:val="none" w:sz="0" w:space="0" w:color="auto"/>
      </w:divBdr>
    </w:div>
    <w:div w:id="2057049226">
      <w:bodyDiv w:val="1"/>
      <w:marLeft w:val="0"/>
      <w:marRight w:val="0"/>
      <w:marTop w:val="0"/>
      <w:marBottom w:val="0"/>
      <w:divBdr>
        <w:top w:val="none" w:sz="0" w:space="0" w:color="auto"/>
        <w:left w:val="none" w:sz="0" w:space="0" w:color="auto"/>
        <w:bottom w:val="none" w:sz="0" w:space="0" w:color="auto"/>
        <w:right w:val="none" w:sz="0" w:space="0" w:color="auto"/>
      </w:divBdr>
    </w:div>
    <w:div w:id="2100371327">
      <w:bodyDiv w:val="1"/>
      <w:marLeft w:val="0"/>
      <w:marRight w:val="0"/>
      <w:marTop w:val="0"/>
      <w:marBottom w:val="0"/>
      <w:divBdr>
        <w:top w:val="none" w:sz="0" w:space="0" w:color="auto"/>
        <w:left w:val="none" w:sz="0" w:space="0" w:color="auto"/>
        <w:bottom w:val="none" w:sz="0" w:space="0" w:color="auto"/>
        <w:right w:val="none" w:sz="0" w:space="0" w:color="auto"/>
      </w:divBdr>
    </w:div>
    <w:div w:id="2102556468">
      <w:bodyDiv w:val="1"/>
      <w:marLeft w:val="0"/>
      <w:marRight w:val="0"/>
      <w:marTop w:val="0"/>
      <w:marBottom w:val="0"/>
      <w:divBdr>
        <w:top w:val="none" w:sz="0" w:space="0" w:color="auto"/>
        <w:left w:val="none" w:sz="0" w:space="0" w:color="auto"/>
        <w:bottom w:val="none" w:sz="0" w:space="0" w:color="auto"/>
        <w:right w:val="none" w:sz="0" w:space="0" w:color="auto"/>
      </w:divBdr>
    </w:div>
    <w:div w:id="2112124847">
      <w:bodyDiv w:val="1"/>
      <w:marLeft w:val="0"/>
      <w:marRight w:val="0"/>
      <w:marTop w:val="0"/>
      <w:marBottom w:val="0"/>
      <w:divBdr>
        <w:top w:val="none" w:sz="0" w:space="0" w:color="auto"/>
        <w:left w:val="none" w:sz="0" w:space="0" w:color="auto"/>
        <w:bottom w:val="none" w:sz="0" w:space="0" w:color="auto"/>
        <w:right w:val="none" w:sz="0" w:space="0" w:color="auto"/>
      </w:divBdr>
    </w:div>
    <w:div w:id="2114744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image" Target="http://demo.paragraf.rs/demo/documents/Old/t/t2010_08/t08_0277_s001.gif" TargetMode="Externa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995D6A4-698D-4F79-BDC0-6B0C9B4ED1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389</TotalTime>
  <Pages>44</Pages>
  <Words>18666</Words>
  <Characters>106399</Characters>
  <Application>Microsoft Office Word</Application>
  <DocSecurity>0</DocSecurity>
  <Lines>886</Lines>
  <Paragraphs>249</Paragraphs>
  <ScaleCrop>false</ScaleCrop>
  <HeadingPairs>
    <vt:vector size="2" baseType="variant">
      <vt:variant>
        <vt:lpstr>Title</vt:lpstr>
      </vt:variant>
      <vt:variant>
        <vt:i4>1</vt:i4>
      </vt:variant>
    </vt:vector>
  </HeadingPairs>
  <TitlesOfParts>
    <vt:vector size="1" baseType="lpstr">
      <vt:lpstr>Број: 350-112/06-С</vt:lpstr>
    </vt:vector>
  </TitlesOfParts>
  <Company/>
  <LinksUpToDate>false</LinksUpToDate>
  <CharactersWithSpaces>124816</CharactersWithSpaces>
  <SharedDoc>false</SharedDoc>
  <HLinks>
    <vt:vector size="252" baseType="variant">
      <vt:variant>
        <vt:i4>1572918</vt:i4>
      </vt:variant>
      <vt:variant>
        <vt:i4>263</vt:i4>
      </vt:variant>
      <vt:variant>
        <vt:i4>0</vt:i4>
      </vt:variant>
      <vt:variant>
        <vt:i4>5</vt:i4>
      </vt:variant>
      <vt:variant>
        <vt:lpwstr/>
      </vt:variant>
      <vt:variant>
        <vt:lpwstr>_Toc136940555</vt:lpwstr>
      </vt:variant>
      <vt:variant>
        <vt:i4>1572918</vt:i4>
      </vt:variant>
      <vt:variant>
        <vt:i4>257</vt:i4>
      </vt:variant>
      <vt:variant>
        <vt:i4>0</vt:i4>
      </vt:variant>
      <vt:variant>
        <vt:i4>5</vt:i4>
      </vt:variant>
      <vt:variant>
        <vt:lpwstr/>
      </vt:variant>
      <vt:variant>
        <vt:lpwstr>_Toc136940554</vt:lpwstr>
      </vt:variant>
      <vt:variant>
        <vt:i4>1572918</vt:i4>
      </vt:variant>
      <vt:variant>
        <vt:i4>251</vt:i4>
      </vt:variant>
      <vt:variant>
        <vt:i4>0</vt:i4>
      </vt:variant>
      <vt:variant>
        <vt:i4>5</vt:i4>
      </vt:variant>
      <vt:variant>
        <vt:lpwstr/>
      </vt:variant>
      <vt:variant>
        <vt:lpwstr>_Toc136940553</vt:lpwstr>
      </vt:variant>
      <vt:variant>
        <vt:i4>1572918</vt:i4>
      </vt:variant>
      <vt:variant>
        <vt:i4>245</vt:i4>
      </vt:variant>
      <vt:variant>
        <vt:i4>0</vt:i4>
      </vt:variant>
      <vt:variant>
        <vt:i4>5</vt:i4>
      </vt:variant>
      <vt:variant>
        <vt:lpwstr/>
      </vt:variant>
      <vt:variant>
        <vt:lpwstr>_Toc136940552</vt:lpwstr>
      </vt:variant>
      <vt:variant>
        <vt:i4>1572918</vt:i4>
      </vt:variant>
      <vt:variant>
        <vt:i4>239</vt:i4>
      </vt:variant>
      <vt:variant>
        <vt:i4>0</vt:i4>
      </vt:variant>
      <vt:variant>
        <vt:i4>5</vt:i4>
      </vt:variant>
      <vt:variant>
        <vt:lpwstr/>
      </vt:variant>
      <vt:variant>
        <vt:lpwstr>_Toc136940551</vt:lpwstr>
      </vt:variant>
      <vt:variant>
        <vt:i4>1572918</vt:i4>
      </vt:variant>
      <vt:variant>
        <vt:i4>233</vt:i4>
      </vt:variant>
      <vt:variant>
        <vt:i4>0</vt:i4>
      </vt:variant>
      <vt:variant>
        <vt:i4>5</vt:i4>
      </vt:variant>
      <vt:variant>
        <vt:lpwstr/>
      </vt:variant>
      <vt:variant>
        <vt:lpwstr>_Toc136940550</vt:lpwstr>
      </vt:variant>
      <vt:variant>
        <vt:i4>1638454</vt:i4>
      </vt:variant>
      <vt:variant>
        <vt:i4>227</vt:i4>
      </vt:variant>
      <vt:variant>
        <vt:i4>0</vt:i4>
      </vt:variant>
      <vt:variant>
        <vt:i4>5</vt:i4>
      </vt:variant>
      <vt:variant>
        <vt:lpwstr/>
      </vt:variant>
      <vt:variant>
        <vt:lpwstr>_Toc136940549</vt:lpwstr>
      </vt:variant>
      <vt:variant>
        <vt:i4>1638454</vt:i4>
      </vt:variant>
      <vt:variant>
        <vt:i4>221</vt:i4>
      </vt:variant>
      <vt:variant>
        <vt:i4>0</vt:i4>
      </vt:variant>
      <vt:variant>
        <vt:i4>5</vt:i4>
      </vt:variant>
      <vt:variant>
        <vt:lpwstr/>
      </vt:variant>
      <vt:variant>
        <vt:lpwstr>_Toc136940548</vt:lpwstr>
      </vt:variant>
      <vt:variant>
        <vt:i4>1638454</vt:i4>
      </vt:variant>
      <vt:variant>
        <vt:i4>215</vt:i4>
      </vt:variant>
      <vt:variant>
        <vt:i4>0</vt:i4>
      </vt:variant>
      <vt:variant>
        <vt:i4>5</vt:i4>
      </vt:variant>
      <vt:variant>
        <vt:lpwstr/>
      </vt:variant>
      <vt:variant>
        <vt:lpwstr>_Toc136940547</vt:lpwstr>
      </vt:variant>
      <vt:variant>
        <vt:i4>1638454</vt:i4>
      </vt:variant>
      <vt:variant>
        <vt:i4>209</vt:i4>
      </vt:variant>
      <vt:variant>
        <vt:i4>0</vt:i4>
      </vt:variant>
      <vt:variant>
        <vt:i4>5</vt:i4>
      </vt:variant>
      <vt:variant>
        <vt:lpwstr/>
      </vt:variant>
      <vt:variant>
        <vt:lpwstr>_Toc136940546</vt:lpwstr>
      </vt:variant>
      <vt:variant>
        <vt:i4>1638454</vt:i4>
      </vt:variant>
      <vt:variant>
        <vt:i4>203</vt:i4>
      </vt:variant>
      <vt:variant>
        <vt:i4>0</vt:i4>
      </vt:variant>
      <vt:variant>
        <vt:i4>5</vt:i4>
      </vt:variant>
      <vt:variant>
        <vt:lpwstr/>
      </vt:variant>
      <vt:variant>
        <vt:lpwstr>_Toc136940545</vt:lpwstr>
      </vt:variant>
      <vt:variant>
        <vt:i4>1638454</vt:i4>
      </vt:variant>
      <vt:variant>
        <vt:i4>197</vt:i4>
      </vt:variant>
      <vt:variant>
        <vt:i4>0</vt:i4>
      </vt:variant>
      <vt:variant>
        <vt:i4>5</vt:i4>
      </vt:variant>
      <vt:variant>
        <vt:lpwstr/>
      </vt:variant>
      <vt:variant>
        <vt:lpwstr>_Toc136940544</vt:lpwstr>
      </vt:variant>
      <vt:variant>
        <vt:i4>1638454</vt:i4>
      </vt:variant>
      <vt:variant>
        <vt:i4>191</vt:i4>
      </vt:variant>
      <vt:variant>
        <vt:i4>0</vt:i4>
      </vt:variant>
      <vt:variant>
        <vt:i4>5</vt:i4>
      </vt:variant>
      <vt:variant>
        <vt:lpwstr/>
      </vt:variant>
      <vt:variant>
        <vt:lpwstr>_Toc136940543</vt:lpwstr>
      </vt:variant>
      <vt:variant>
        <vt:i4>1638454</vt:i4>
      </vt:variant>
      <vt:variant>
        <vt:i4>185</vt:i4>
      </vt:variant>
      <vt:variant>
        <vt:i4>0</vt:i4>
      </vt:variant>
      <vt:variant>
        <vt:i4>5</vt:i4>
      </vt:variant>
      <vt:variant>
        <vt:lpwstr/>
      </vt:variant>
      <vt:variant>
        <vt:lpwstr>_Toc136940542</vt:lpwstr>
      </vt:variant>
      <vt:variant>
        <vt:i4>1638454</vt:i4>
      </vt:variant>
      <vt:variant>
        <vt:i4>179</vt:i4>
      </vt:variant>
      <vt:variant>
        <vt:i4>0</vt:i4>
      </vt:variant>
      <vt:variant>
        <vt:i4>5</vt:i4>
      </vt:variant>
      <vt:variant>
        <vt:lpwstr/>
      </vt:variant>
      <vt:variant>
        <vt:lpwstr>_Toc136940541</vt:lpwstr>
      </vt:variant>
      <vt:variant>
        <vt:i4>1638454</vt:i4>
      </vt:variant>
      <vt:variant>
        <vt:i4>173</vt:i4>
      </vt:variant>
      <vt:variant>
        <vt:i4>0</vt:i4>
      </vt:variant>
      <vt:variant>
        <vt:i4>5</vt:i4>
      </vt:variant>
      <vt:variant>
        <vt:lpwstr/>
      </vt:variant>
      <vt:variant>
        <vt:lpwstr>_Toc136940540</vt:lpwstr>
      </vt:variant>
      <vt:variant>
        <vt:i4>1966134</vt:i4>
      </vt:variant>
      <vt:variant>
        <vt:i4>167</vt:i4>
      </vt:variant>
      <vt:variant>
        <vt:i4>0</vt:i4>
      </vt:variant>
      <vt:variant>
        <vt:i4>5</vt:i4>
      </vt:variant>
      <vt:variant>
        <vt:lpwstr/>
      </vt:variant>
      <vt:variant>
        <vt:lpwstr>_Toc136940539</vt:lpwstr>
      </vt:variant>
      <vt:variant>
        <vt:i4>1966134</vt:i4>
      </vt:variant>
      <vt:variant>
        <vt:i4>161</vt:i4>
      </vt:variant>
      <vt:variant>
        <vt:i4>0</vt:i4>
      </vt:variant>
      <vt:variant>
        <vt:i4>5</vt:i4>
      </vt:variant>
      <vt:variant>
        <vt:lpwstr/>
      </vt:variant>
      <vt:variant>
        <vt:lpwstr>_Toc136940538</vt:lpwstr>
      </vt:variant>
      <vt:variant>
        <vt:i4>1966134</vt:i4>
      </vt:variant>
      <vt:variant>
        <vt:i4>155</vt:i4>
      </vt:variant>
      <vt:variant>
        <vt:i4>0</vt:i4>
      </vt:variant>
      <vt:variant>
        <vt:i4>5</vt:i4>
      </vt:variant>
      <vt:variant>
        <vt:lpwstr/>
      </vt:variant>
      <vt:variant>
        <vt:lpwstr>_Toc136940537</vt:lpwstr>
      </vt:variant>
      <vt:variant>
        <vt:i4>1966134</vt:i4>
      </vt:variant>
      <vt:variant>
        <vt:i4>149</vt:i4>
      </vt:variant>
      <vt:variant>
        <vt:i4>0</vt:i4>
      </vt:variant>
      <vt:variant>
        <vt:i4>5</vt:i4>
      </vt:variant>
      <vt:variant>
        <vt:lpwstr/>
      </vt:variant>
      <vt:variant>
        <vt:lpwstr>_Toc136940536</vt:lpwstr>
      </vt:variant>
      <vt:variant>
        <vt:i4>1966134</vt:i4>
      </vt:variant>
      <vt:variant>
        <vt:i4>143</vt:i4>
      </vt:variant>
      <vt:variant>
        <vt:i4>0</vt:i4>
      </vt:variant>
      <vt:variant>
        <vt:i4>5</vt:i4>
      </vt:variant>
      <vt:variant>
        <vt:lpwstr/>
      </vt:variant>
      <vt:variant>
        <vt:lpwstr>_Toc136940535</vt:lpwstr>
      </vt:variant>
      <vt:variant>
        <vt:i4>1966134</vt:i4>
      </vt:variant>
      <vt:variant>
        <vt:i4>137</vt:i4>
      </vt:variant>
      <vt:variant>
        <vt:i4>0</vt:i4>
      </vt:variant>
      <vt:variant>
        <vt:i4>5</vt:i4>
      </vt:variant>
      <vt:variant>
        <vt:lpwstr/>
      </vt:variant>
      <vt:variant>
        <vt:lpwstr>_Toc136940534</vt:lpwstr>
      </vt:variant>
      <vt:variant>
        <vt:i4>1966134</vt:i4>
      </vt:variant>
      <vt:variant>
        <vt:i4>131</vt:i4>
      </vt:variant>
      <vt:variant>
        <vt:i4>0</vt:i4>
      </vt:variant>
      <vt:variant>
        <vt:i4>5</vt:i4>
      </vt:variant>
      <vt:variant>
        <vt:lpwstr/>
      </vt:variant>
      <vt:variant>
        <vt:lpwstr>_Toc136940533</vt:lpwstr>
      </vt:variant>
      <vt:variant>
        <vt:i4>1966134</vt:i4>
      </vt:variant>
      <vt:variant>
        <vt:i4>125</vt:i4>
      </vt:variant>
      <vt:variant>
        <vt:i4>0</vt:i4>
      </vt:variant>
      <vt:variant>
        <vt:i4>5</vt:i4>
      </vt:variant>
      <vt:variant>
        <vt:lpwstr/>
      </vt:variant>
      <vt:variant>
        <vt:lpwstr>_Toc136940532</vt:lpwstr>
      </vt:variant>
      <vt:variant>
        <vt:i4>1966134</vt:i4>
      </vt:variant>
      <vt:variant>
        <vt:i4>119</vt:i4>
      </vt:variant>
      <vt:variant>
        <vt:i4>0</vt:i4>
      </vt:variant>
      <vt:variant>
        <vt:i4>5</vt:i4>
      </vt:variant>
      <vt:variant>
        <vt:lpwstr/>
      </vt:variant>
      <vt:variant>
        <vt:lpwstr>_Toc136940531</vt:lpwstr>
      </vt:variant>
      <vt:variant>
        <vt:i4>1966134</vt:i4>
      </vt:variant>
      <vt:variant>
        <vt:i4>113</vt:i4>
      </vt:variant>
      <vt:variant>
        <vt:i4>0</vt:i4>
      </vt:variant>
      <vt:variant>
        <vt:i4>5</vt:i4>
      </vt:variant>
      <vt:variant>
        <vt:lpwstr/>
      </vt:variant>
      <vt:variant>
        <vt:lpwstr>_Toc136940530</vt:lpwstr>
      </vt:variant>
      <vt:variant>
        <vt:i4>2031670</vt:i4>
      </vt:variant>
      <vt:variant>
        <vt:i4>107</vt:i4>
      </vt:variant>
      <vt:variant>
        <vt:i4>0</vt:i4>
      </vt:variant>
      <vt:variant>
        <vt:i4>5</vt:i4>
      </vt:variant>
      <vt:variant>
        <vt:lpwstr/>
      </vt:variant>
      <vt:variant>
        <vt:lpwstr>_Toc136940529</vt:lpwstr>
      </vt:variant>
      <vt:variant>
        <vt:i4>2031670</vt:i4>
      </vt:variant>
      <vt:variant>
        <vt:i4>101</vt:i4>
      </vt:variant>
      <vt:variant>
        <vt:i4>0</vt:i4>
      </vt:variant>
      <vt:variant>
        <vt:i4>5</vt:i4>
      </vt:variant>
      <vt:variant>
        <vt:lpwstr/>
      </vt:variant>
      <vt:variant>
        <vt:lpwstr>_Toc136940528</vt:lpwstr>
      </vt:variant>
      <vt:variant>
        <vt:i4>2031670</vt:i4>
      </vt:variant>
      <vt:variant>
        <vt:i4>95</vt:i4>
      </vt:variant>
      <vt:variant>
        <vt:i4>0</vt:i4>
      </vt:variant>
      <vt:variant>
        <vt:i4>5</vt:i4>
      </vt:variant>
      <vt:variant>
        <vt:lpwstr/>
      </vt:variant>
      <vt:variant>
        <vt:lpwstr>_Toc136940527</vt:lpwstr>
      </vt:variant>
      <vt:variant>
        <vt:i4>2031670</vt:i4>
      </vt:variant>
      <vt:variant>
        <vt:i4>89</vt:i4>
      </vt:variant>
      <vt:variant>
        <vt:i4>0</vt:i4>
      </vt:variant>
      <vt:variant>
        <vt:i4>5</vt:i4>
      </vt:variant>
      <vt:variant>
        <vt:lpwstr/>
      </vt:variant>
      <vt:variant>
        <vt:lpwstr>_Toc136940526</vt:lpwstr>
      </vt:variant>
      <vt:variant>
        <vt:i4>2031670</vt:i4>
      </vt:variant>
      <vt:variant>
        <vt:i4>83</vt:i4>
      </vt:variant>
      <vt:variant>
        <vt:i4>0</vt:i4>
      </vt:variant>
      <vt:variant>
        <vt:i4>5</vt:i4>
      </vt:variant>
      <vt:variant>
        <vt:lpwstr/>
      </vt:variant>
      <vt:variant>
        <vt:lpwstr>_Toc136940525</vt:lpwstr>
      </vt:variant>
      <vt:variant>
        <vt:i4>2031670</vt:i4>
      </vt:variant>
      <vt:variant>
        <vt:i4>77</vt:i4>
      </vt:variant>
      <vt:variant>
        <vt:i4>0</vt:i4>
      </vt:variant>
      <vt:variant>
        <vt:i4>5</vt:i4>
      </vt:variant>
      <vt:variant>
        <vt:lpwstr/>
      </vt:variant>
      <vt:variant>
        <vt:lpwstr>_Toc136940524</vt:lpwstr>
      </vt:variant>
      <vt:variant>
        <vt:i4>2031670</vt:i4>
      </vt:variant>
      <vt:variant>
        <vt:i4>71</vt:i4>
      </vt:variant>
      <vt:variant>
        <vt:i4>0</vt:i4>
      </vt:variant>
      <vt:variant>
        <vt:i4>5</vt:i4>
      </vt:variant>
      <vt:variant>
        <vt:lpwstr/>
      </vt:variant>
      <vt:variant>
        <vt:lpwstr>_Toc136940523</vt:lpwstr>
      </vt:variant>
      <vt:variant>
        <vt:i4>2031670</vt:i4>
      </vt:variant>
      <vt:variant>
        <vt:i4>65</vt:i4>
      </vt:variant>
      <vt:variant>
        <vt:i4>0</vt:i4>
      </vt:variant>
      <vt:variant>
        <vt:i4>5</vt:i4>
      </vt:variant>
      <vt:variant>
        <vt:lpwstr/>
      </vt:variant>
      <vt:variant>
        <vt:lpwstr>_Toc136940522</vt:lpwstr>
      </vt:variant>
      <vt:variant>
        <vt:i4>2031670</vt:i4>
      </vt:variant>
      <vt:variant>
        <vt:i4>59</vt:i4>
      </vt:variant>
      <vt:variant>
        <vt:i4>0</vt:i4>
      </vt:variant>
      <vt:variant>
        <vt:i4>5</vt:i4>
      </vt:variant>
      <vt:variant>
        <vt:lpwstr/>
      </vt:variant>
      <vt:variant>
        <vt:lpwstr>_Toc136940521</vt:lpwstr>
      </vt:variant>
      <vt:variant>
        <vt:i4>2031670</vt:i4>
      </vt:variant>
      <vt:variant>
        <vt:i4>53</vt:i4>
      </vt:variant>
      <vt:variant>
        <vt:i4>0</vt:i4>
      </vt:variant>
      <vt:variant>
        <vt:i4>5</vt:i4>
      </vt:variant>
      <vt:variant>
        <vt:lpwstr/>
      </vt:variant>
      <vt:variant>
        <vt:lpwstr>_Toc136940520</vt:lpwstr>
      </vt:variant>
      <vt:variant>
        <vt:i4>1835062</vt:i4>
      </vt:variant>
      <vt:variant>
        <vt:i4>47</vt:i4>
      </vt:variant>
      <vt:variant>
        <vt:i4>0</vt:i4>
      </vt:variant>
      <vt:variant>
        <vt:i4>5</vt:i4>
      </vt:variant>
      <vt:variant>
        <vt:lpwstr/>
      </vt:variant>
      <vt:variant>
        <vt:lpwstr>_Toc136940519</vt:lpwstr>
      </vt:variant>
      <vt:variant>
        <vt:i4>1835062</vt:i4>
      </vt:variant>
      <vt:variant>
        <vt:i4>41</vt:i4>
      </vt:variant>
      <vt:variant>
        <vt:i4>0</vt:i4>
      </vt:variant>
      <vt:variant>
        <vt:i4>5</vt:i4>
      </vt:variant>
      <vt:variant>
        <vt:lpwstr/>
      </vt:variant>
      <vt:variant>
        <vt:lpwstr>_Toc136940518</vt:lpwstr>
      </vt:variant>
      <vt:variant>
        <vt:i4>1835062</vt:i4>
      </vt:variant>
      <vt:variant>
        <vt:i4>35</vt:i4>
      </vt:variant>
      <vt:variant>
        <vt:i4>0</vt:i4>
      </vt:variant>
      <vt:variant>
        <vt:i4>5</vt:i4>
      </vt:variant>
      <vt:variant>
        <vt:lpwstr/>
      </vt:variant>
      <vt:variant>
        <vt:lpwstr>_Toc136940517</vt:lpwstr>
      </vt:variant>
      <vt:variant>
        <vt:i4>1835062</vt:i4>
      </vt:variant>
      <vt:variant>
        <vt:i4>29</vt:i4>
      </vt:variant>
      <vt:variant>
        <vt:i4>0</vt:i4>
      </vt:variant>
      <vt:variant>
        <vt:i4>5</vt:i4>
      </vt:variant>
      <vt:variant>
        <vt:lpwstr/>
      </vt:variant>
      <vt:variant>
        <vt:lpwstr>_Toc136940516</vt:lpwstr>
      </vt:variant>
      <vt:variant>
        <vt:i4>1835062</vt:i4>
      </vt:variant>
      <vt:variant>
        <vt:i4>23</vt:i4>
      </vt:variant>
      <vt:variant>
        <vt:i4>0</vt:i4>
      </vt:variant>
      <vt:variant>
        <vt:i4>5</vt:i4>
      </vt:variant>
      <vt:variant>
        <vt:lpwstr/>
      </vt:variant>
      <vt:variant>
        <vt:lpwstr>_Toc136940515</vt:lpwstr>
      </vt:variant>
      <vt:variant>
        <vt:i4>1835062</vt:i4>
      </vt:variant>
      <vt:variant>
        <vt:i4>17</vt:i4>
      </vt:variant>
      <vt:variant>
        <vt:i4>0</vt:i4>
      </vt:variant>
      <vt:variant>
        <vt:i4>5</vt:i4>
      </vt:variant>
      <vt:variant>
        <vt:lpwstr/>
      </vt:variant>
      <vt:variant>
        <vt:lpwstr>_Toc136940514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Број: 350-112/06-С</dc:title>
  <dc:subject/>
  <dc:creator>jelena</dc:creator>
  <cp:keywords/>
  <dc:description/>
  <cp:lastModifiedBy>Slavica</cp:lastModifiedBy>
  <cp:revision>64</cp:revision>
  <cp:lastPrinted>2025-07-03T05:30:00Z</cp:lastPrinted>
  <dcterms:created xsi:type="dcterms:W3CDTF">2025-06-03T11:06:00Z</dcterms:created>
  <dcterms:modified xsi:type="dcterms:W3CDTF">2025-08-21T08:32:00Z</dcterms:modified>
</cp:coreProperties>
</file>